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02" w:rsidRDefault="00905F02" w:rsidP="00905F02">
      <w:pPr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46480" w:rsidRPr="003C085D" w:rsidRDefault="00D46480" w:rsidP="00D46480">
      <w:pPr>
        <w:spacing w:after="480" w:line="240" w:lineRule="exact"/>
        <w:ind w:firstLine="453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8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D46480" w:rsidRPr="003C085D" w:rsidRDefault="00D46480" w:rsidP="00D46480">
      <w:pPr>
        <w:spacing w:after="0" w:line="240" w:lineRule="exact"/>
        <w:ind w:firstLine="368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Внесен главой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Pr="003C0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</w:p>
    <w:p w:rsidR="00D46480" w:rsidRPr="003C085D" w:rsidRDefault="00D46480" w:rsidP="00D46480">
      <w:pPr>
        <w:spacing w:after="0" w:line="240" w:lineRule="exact"/>
        <w:ind w:firstLine="368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главой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Соликамского городского округа</w:t>
      </w:r>
    </w:p>
    <w:p w:rsidR="00D46480" w:rsidRPr="003C085D" w:rsidRDefault="00D46480" w:rsidP="00D46480">
      <w:pPr>
        <w:spacing w:after="0" w:line="240" w:lineRule="exact"/>
        <w:ind w:firstLine="368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85D">
        <w:rPr>
          <w:rFonts w:ascii="Times New Roman" w:eastAsia="Times New Roman" w:hAnsi="Times New Roman" w:cs="Times New Roman"/>
          <w:sz w:val="28"/>
          <w:szCs w:val="28"/>
          <w:lang w:eastAsia="ru-RU"/>
        </w:rPr>
        <w:t>А.Н. Федотовым</w:t>
      </w:r>
    </w:p>
    <w:p w:rsidR="00D46480" w:rsidRDefault="00D46480" w:rsidP="00905F02">
      <w:pPr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46480" w:rsidRDefault="00D46480" w:rsidP="00905F02">
      <w:pPr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46480" w:rsidRDefault="00D46480" w:rsidP="00905F02">
      <w:pPr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46480" w:rsidRPr="00905F02" w:rsidRDefault="00D46480" w:rsidP="00905F02">
      <w:pPr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05F02" w:rsidRPr="00905F02" w:rsidRDefault="00905F02" w:rsidP="00905F02">
      <w:pPr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05F02" w:rsidRPr="00905F02" w:rsidRDefault="00905F02" w:rsidP="00905F02">
      <w:pPr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05F02" w:rsidRPr="00905F02" w:rsidRDefault="00905F02" w:rsidP="00905F02">
      <w:pPr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67B0" w:rsidRDefault="00D667B0" w:rsidP="00905F02">
      <w:pPr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67B0" w:rsidRDefault="00D667B0" w:rsidP="00905F02">
      <w:pPr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67B0" w:rsidRDefault="00D667B0" w:rsidP="00905F02">
      <w:pPr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67B0" w:rsidRDefault="00D667B0" w:rsidP="00905F02">
      <w:pPr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67B0" w:rsidRDefault="00D667B0" w:rsidP="00905F02">
      <w:pPr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67B0" w:rsidRDefault="00D667B0" w:rsidP="00905F02">
      <w:pPr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05F02" w:rsidRPr="00905F02" w:rsidRDefault="00905F02" w:rsidP="00905F02">
      <w:pPr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5F02">
        <w:rPr>
          <w:rFonts w:ascii="Times New Roman" w:eastAsia="Times New Roman" w:hAnsi="Times New Roman" w:cs="Times New Roman"/>
          <w:b/>
          <w:sz w:val="28"/>
          <w:szCs w:val="28"/>
        </w:rPr>
        <w:t xml:space="preserve">Об утверждении Системы целей высшего уровня </w:t>
      </w:r>
    </w:p>
    <w:p w:rsidR="00905F02" w:rsidRPr="00905F02" w:rsidRDefault="00905F02" w:rsidP="00905F02">
      <w:pPr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5F02">
        <w:rPr>
          <w:rFonts w:ascii="Times New Roman" w:eastAsia="Times New Roman" w:hAnsi="Times New Roman" w:cs="Times New Roman"/>
          <w:b/>
          <w:sz w:val="28"/>
          <w:szCs w:val="28"/>
        </w:rPr>
        <w:t>Соликамского городского округа на 20</w:t>
      </w:r>
      <w:r w:rsidR="00E86692">
        <w:rPr>
          <w:rFonts w:ascii="Times New Roman" w:eastAsia="Times New Roman" w:hAnsi="Times New Roman" w:cs="Times New Roman"/>
          <w:b/>
          <w:sz w:val="28"/>
          <w:szCs w:val="28"/>
        </w:rPr>
        <w:t>20</w:t>
      </w:r>
      <w:r w:rsidRPr="00905F02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p w:rsidR="00905F02" w:rsidRPr="00905F02" w:rsidRDefault="00905F02" w:rsidP="00905F02">
      <w:pPr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5F02">
        <w:rPr>
          <w:rFonts w:ascii="Times New Roman" w:eastAsia="Times New Roman" w:hAnsi="Times New Roman" w:cs="Times New Roman"/>
          <w:b/>
          <w:sz w:val="28"/>
          <w:szCs w:val="28"/>
        </w:rPr>
        <w:t>и плановый период 202</w:t>
      </w:r>
      <w:r w:rsidR="00E86692">
        <w:rPr>
          <w:rFonts w:ascii="Times New Roman" w:eastAsia="Times New Roman" w:hAnsi="Times New Roman" w:cs="Times New Roman"/>
          <w:b/>
          <w:sz w:val="28"/>
          <w:szCs w:val="28"/>
        </w:rPr>
        <w:t>1-2022</w:t>
      </w:r>
      <w:r w:rsidRPr="00905F02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годы</w:t>
      </w:r>
    </w:p>
    <w:p w:rsidR="00905F02" w:rsidRPr="00905F02" w:rsidRDefault="00905F02" w:rsidP="00905F02">
      <w:pPr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5F02" w:rsidRPr="00905F02" w:rsidRDefault="00905F02" w:rsidP="00905F02">
      <w:pPr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5F02">
        <w:rPr>
          <w:rFonts w:ascii="Times New Roman" w:eastAsia="Times New Roman" w:hAnsi="Times New Roman" w:cs="Times New Roman"/>
          <w:sz w:val="28"/>
          <w:szCs w:val="28"/>
        </w:rPr>
        <w:tab/>
        <w:t>На основании статьи 23 Устава Соликамского городского округа, в соответствии с решением Соликамской городской Думы от 30 сентября 2015 г. № 898 «Об утверждении Методики целеполагания Соликамского городского округа»,</w:t>
      </w:r>
    </w:p>
    <w:p w:rsidR="00905F02" w:rsidRPr="00905F02" w:rsidRDefault="00905F02" w:rsidP="00905F02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5F02">
        <w:rPr>
          <w:rFonts w:ascii="Times New Roman" w:eastAsia="Times New Roman" w:hAnsi="Times New Roman" w:cs="Times New Roman"/>
          <w:sz w:val="28"/>
          <w:szCs w:val="28"/>
        </w:rPr>
        <w:tab/>
        <w:t xml:space="preserve">Дума </w:t>
      </w:r>
      <w:r w:rsidR="00D46480">
        <w:rPr>
          <w:rFonts w:ascii="Times New Roman" w:eastAsia="Times New Roman" w:hAnsi="Times New Roman" w:cs="Times New Roman"/>
          <w:sz w:val="28"/>
          <w:szCs w:val="28"/>
        </w:rPr>
        <w:t xml:space="preserve">Соликамского городского округа </w:t>
      </w:r>
      <w:r w:rsidRPr="00905F02">
        <w:rPr>
          <w:rFonts w:ascii="Times New Roman" w:eastAsia="Times New Roman" w:hAnsi="Times New Roman" w:cs="Times New Roman"/>
          <w:sz w:val="28"/>
          <w:szCs w:val="28"/>
        </w:rPr>
        <w:t>РЕШИЛА:</w:t>
      </w:r>
    </w:p>
    <w:p w:rsidR="00905F02" w:rsidRPr="00905F02" w:rsidRDefault="00905F02" w:rsidP="00905F02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5F02">
        <w:rPr>
          <w:rFonts w:ascii="Times New Roman" w:eastAsia="Times New Roman" w:hAnsi="Times New Roman" w:cs="Times New Roman"/>
          <w:sz w:val="28"/>
          <w:szCs w:val="28"/>
        </w:rPr>
        <w:tab/>
        <w:t>1. Утвердить прилагаемую Систему целей высшего уровня Соликамского городского округа на 20</w:t>
      </w:r>
      <w:r w:rsidR="00AC5906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905F02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202</w:t>
      </w:r>
      <w:r w:rsidR="00AC5906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905F02">
        <w:rPr>
          <w:rFonts w:ascii="Times New Roman" w:eastAsia="Times New Roman" w:hAnsi="Times New Roman" w:cs="Times New Roman"/>
          <w:sz w:val="28"/>
          <w:szCs w:val="28"/>
        </w:rPr>
        <w:t>-202</w:t>
      </w:r>
      <w:r w:rsidR="00AC5906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905F02">
        <w:rPr>
          <w:rFonts w:ascii="Times New Roman" w:eastAsia="Times New Roman" w:hAnsi="Times New Roman" w:cs="Times New Roman"/>
          <w:sz w:val="28"/>
          <w:szCs w:val="28"/>
        </w:rPr>
        <w:t xml:space="preserve"> годы.</w:t>
      </w:r>
    </w:p>
    <w:p w:rsidR="00AC5906" w:rsidRDefault="00AC5906" w:rsidP="00AC5906">
      <w:pPr>
        <w:spacing w:after="48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решение вступает в силу после его официального опубликования в газете «Соликамский рабочий».</w:t>
      </w:r>
    </w:p>
    <w:p w:rsidR="00D667B0" w:rsidRPr="00D667B0" w:rsidRDefault="00D667B0" w:rsidP="00D667B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667B0">
        <w:rPr>
          <w:rFonts w:ascii="Times New Roman" w:hAnsi="Times New Roman" w:cs="Times New Roman"/>
          <w:sz w:val="28"/>
          <w:szCs w:val="28"/>
        </w:rPr>
        <w:t>Председатель Думы</w:t>
      </w:r>
      <w:r w:rsidRPr="00D667B0">
        <w:rPr>
          <w:rFonts w:ascii="Times New Roman" w:hAnsi="Times New Roman" w:cs="Times New Roman"/>
          <w:sz w:val="28"/>
          <w:szCs w:val="28"/>
        </w:rPr>
        <w:tab/>
      </w:r>
      <w:r w:rsidRPr="00D667B0">
        <w:rPr>
          <w:rFonts w:ascii="Times New Roman" w:hAnsi="Times New Roman" w:cs="Times New Roman"/>
          <w:sz w:val="28"/>
          <w:szCs w:val="28"/>
        </w:rPr>
        <w:tab/>
      </w:r>
      <w:r w:rsidRPr="00D667B0">
        <w:rPr>
          <w:rFonts w:ascii="Times New Roman" w:hAnsi="Times New Roman" w:cs="Times New Roman"/>
          <w:sz w:val="28"/>
          <w:szCs w:val="28"/>
        </w:rPr>
        <w:tab/>
      </w:r>
      <w:r w:rsidRPr="00D667B0">
        <w:rPr>
          <w:rFonts w:ascii="Times New Roman" w:hAnsi="Times New Roman" w:cs="Times New Roman"/>
          <w:sz w:val="28"/>
          <w:szCs w:val="28"/>
        </w:rPr>
        <w:tab/>
        <w:t>Глава городского округа –</w:t>
      </w:r>
    </w:p>
    <w:p w:rsidR="00D667B0" w:rsidRPr="00D667B0" w:rsidRDefault="00D667B0" w:rsidP="00D667B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667B0">
        <w:rPr>
          <w:rFonts w:ascii="Times New Roman" w:hAnsi="Times New Roman" w:cs="Times New Roman"/>
          <w:sz w:val="28"/>
          <w:szCs w:val="28"/>
        </w:rPr>
        <w:t>Соликамского городского округа</w:t>
      </w:r>
      <w:r w:rsidRPr="00D667B0">
        <w:rPr>
          <w:rFonts w:ascii="Times New Roman" w:hAnsi="Times New Roman" w:cs="Times New Roman"/>
          <w:sz w:val="28"/>
          <w:szCs w:val="28"/>
        </w:rPr>
        <w:tab/>
      </w:r>
      <w:r w:rsidRPr="00D667B0">
        <w:rPr>
          <w:rFonts w:ascii="Times New Roman" w:hAnsi="Times New Roman" w:cs="Times New Roman"/>
          <w:sz w:val="28"/>
          <w:szCs w:val="28"/>
        </w:rPr>
        <w:tab/>
        <w:t>глава администрации Соликамского</w:t>
      </w:r>
    </w:p>
    <w:p w:rsidR="00D667B0" w:rsidRPr="00D667B0" w:rsidRDefault="00D667B0" w:rsidP="00D667B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667B0">
        <w:rPr>
          <w:rFonts w:ascii="Times New Roman" w:hAnsi="Times New Roman" w:cs="Times New Roman"/>
          <w:sz w:val="28"/>
          <w:szCs w:val="28"/>
        </w:rPr>
        <w:t xml:space="preserve"> </w:t>
      </w:r>
      <w:r w:rsidRPr="00D667B0">
        <w:rPr>
          <w:rFonts w:ascii="Times New Roman" w:hAnsi="Times New Roman" w:cs="Times New Roman"/>
          <w:sz w:val="28"/>
          <w:szCs w:val="28"/>
        </w:rPr>
        <w:tab/>
      </w:r>
      <w:r w:rsidRPr="00D667B0">
        <w:rPr>
          <w:rFonts w:ascii="Times New Roman" w:hAnsi="Times New Roman" w:cs="Times New Roman"/>
          <w:sz w:val="28"/>
          <w:szCs w:val="28"/>
        </w:rPr>
        <w:tab/>
      </w:r>
      <w:r w:rsidRPr="00D667B0">
        <w:rPr>
          <w:rFonts w:ascii="Times New Roman" w:hAnsi="Times New Roman" w:cs="Times New Roman"/>
          <w:sz w:val="28"/>
          <w:szCs w:val="28"/>
        </w:rPr>
        <w:tab/>
      </w:r>
      <w:r w:rsidRPr="00D667B0">
        <w:rPr>
          <w:rFonts w:ascii="Times New Roman" w:hAnsi="Times New Roman" w:cs="Times New Roman"/>
          <w:sz w:val="28"/>
          <w:szCs w:val="28"/>
        </w:rPr>
        <w:tab/>
      </w:r>
      <w:r w:rsidRPr="00D667B0">
        <w:rPr>
          <w:rFonts w:ascii="Times New Roman" w:hAnsi="Times New Roman" w:cs="Times New Roman"/>
          <w:sz w:val="28"/>
          <w:szCs w:val="28"/>
        </w:rPr>
        <w:tab/>
      </w:r>
      <w:r w:rsidRPr="00D667B0">
        <w:rPr>
          <w:rFonts w:ascii="Times New Roman" w:hAnsi="Times New Roman" w:cs="Times New Roman"/>
          <w:sz w:val="28"/>
          <w:szCs w:val="28"/>
        </w:rPr>
        <w:tab/>
      </w:r>
      <w:r w:rsidRPr="00D667B0">
        <w:rPr>
          <w:rFonts w:ascii="Times New Roman" w:hAnsi="Times New Roman" w:cs="Times New Roman"/>
          <w:sz w:val="28"/>
          <w:szCs w:val="28"/>
        </w:rPr>
        <w:tab/>
        <w:t>городского округа</w:t>
      </w:r>
    </w:p>
    <w:p w:rsidR="00D667B0" w:rsidRPr="00BE14E8" w:rsidRDefault="00D667B0" w:rsidP="00D667B0">
      <w:pPr>
        <w:autoSpaceDE w:val="0"/>
        <w:autoSpaceDN w:val="0"/>
        <w:adjustRightInd w:val="0"/>
        <w:spacing w:after="0" w:line="240" w:lineRule="exact"/>
        <w:jc w:val="both"/>
        <w:rPr>
          <w:rFonts w:eastAsia="Times New Roman"/>
          <w:sz w:val="28"/>
          <w:szCs w:val="28"/>
          <w:lang w:eastAsia="ru-RU"/>
        </w:rPr>
      </w:pPr>
      <w:r w:rsidRPr="00D667B0">
        <w:rPr>
          <w:rFonts w:ascii="Times New Roman" w:hAnsi="Times New Roman" w:cs="Times New Roman"/>
          <w:sz w:val="28"/>
          <w:szCs w:val="28"/>
        </w:rPr>
        <w:tab/>
      </w:r>
      <w:r w:rsidRPr="00D667B0">
        <w:rPr>
          <w:rFonts w:ascii="Times New Roman" w:hAnsi="Times New Roman" w:cs="Times New Roman"/>
          <w:sz w:val="28"/>
          <w:szCs w:val="28"/>
        </w:rPr>
        <w:tab/>
      </w:r>
      <w:r w:rsidRPr="00D667B0">
        <w:rPr>
          <w:rFonts w:ascii="Times New Roman" w:hAnsi="Times New Roman" w:cs="Times New Roman"/>
          <w:sz w:val="28"/>
          <w:szCs w:val="28"/>
        </w:rPr>
        <w:tab/>
        <w:t xml:space="preserve">       Д.В.Дингес</w:t>
      </w:r>
      <w:r w:rsidRPr="00D667B0">
        <w:rPr>
          <w:rFonts w:ascii="Times New Roman" w:hAnsi="Times New Roman" w:cs="Times New Roman"/>
          <w:sz w:val="28"/>
          <w:szCs w:val="28"/>
        </w:rPr>
        <w:tab/>
      </w:r>
      <w:r w:rsidRPr="00D667B0">
        <w:rPr>
          <w:rFonts w:ascii="Times New Roman" w:hAnsi="Times New Roman" w:cs="Times New Roman"/>
          <w:sz w:val="28"/>
          <w:szCs w:val="28"/>
        </w:rPr>
        <w:tab/>
      </w:r>
      <w:r w:rsidRPr="00D667B0">
        <w:rPr>
          <w:rFonts w:ascii="Times New Roman" w:hAnsi="Times New Roman" w:cs="Times New Roman"/>
          <w:sz w:val="28"/>
          <w:szCs w:val="28"/>
        </w:rPr>
        <w:tab/>
      </w:r>
      <w:r w:rsidRPr="00D667B0">
        <w:rPr>
          <w:rFonts w:ascii="Times New Roman" w:hAnsi="Times New Roman" w:cs="Times New Roman"/>
          <w:sz w:val="28"/>
          <w:szCs w:val="28"/>
        </w:rPr>
        <w:tab/>
      </w:r>
      <w:r w:rsidRPr="00D667B0">
        <w:rPr>
          <w:rFonts w:ascii="Times New Roman" w:hAnsi="Times New Roman" w:cs="Times New Roman"/>
          <w:sz w:val="28"/>
          <w:szCs w:val="28"/>
        </w:rPr>
        <w:tab/>
        <w:t xml:space="preserve">         А.Н.Федотов</w:t>
      </w:r>
      <w:r w:rsidRPr="00D667B0">
        <w:rPr>
          <w:rFonts w:ascii="Times New Roman" w:hAnsi="Times New Roman" w:cs="Times New Roman"/>
          <w:sz w:val="28"/>
          <w:szCs w:val="28"/>
        </w:rPr>
        <w:tab/>
      </w:r>
      <w:r w:rsidRPr="00D667B0">
        <w:rPr>
          <w:rFonts w:ascii="Times New Roman" w:hAnsi="Times New Roman" w:cs="Times New Roman"/>
          <w:sz w:val="28"/>
          <w:szCs w:val="28"/>
        </w:rPr>
        <w:tab/>
      </w:r>
      <w:r w:rsidRPr="00D667B0">
        <w:rPr>
          <w:rFonts w:ascii="Times New Roman" w:hAnsi="Times New Roman" w:cs="Times New Roman"/>
          <w:sz w:val="28"/>
          <w:szCs w:val="28"/>
        </w:rPr>
        <w:tab/>
      </w:r>
      <w:r w:rsidRPr="00D667B0">
        <w:rPr>
          <w:rFonts w:ascii="Times New Roman" w:hAnsi="Times New Roman" w:cs="Times New Roman"/>
          <w:sz w:val="28"/>
          <w:szCs w:val="28"/>
        </w:rPr>
        <w:tab/>
      </w:r>
      <w:r w:rsidRPr="00D667B0">
        <w:rPr>
          <w:rFonts w:ascii="Times New Roman" w:hAnsi="Times New Roman" w:cs="Times New Roman"/>
          <w:sz w:val="28"/>
          <w:szCs w:val="28"/>
        </w:rPr>
        <w:tab/>
      </w:r>
      <w:r w:rsidRPr="00D667B0">
        <w:rPr>
          <w:rFonts w:ascii="Times New Roman" w:hAnsi="Times New Roman" w:cs="Times New Roman"/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</w:p>
    <w:p w:rsidR="00D667B0" w:rsidRDefault="00D667B0" w:rsidP="00AC5906">
      <w:pPr>
        <w:spacing w:after="48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3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709"/>
        <w:gridCol w:w="5209"/>
      </w:tblGrid>
      <w:tr w:rsidR="00AC5906" w:rsidRPr="00AC5906" w:rsidTr="00AC5906">
        <w:trPr>
          <w:trHeight w:val="2080"/>
        </w:trPr>
        <w:tc>
          <w:tcPr>
            <w:tcW w:w="3652" w:type="dxa"/>
          </w:tcPr>
          <w:p w:rsidR="00AC5906" w:rsidRPr="00AC5906" w:rsidRDefault="00AC5906" w:rsidP="00AC5906">
            <w:pPr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C5906" w:rsidRPr="00AC5906" w:rsidRDefault="00AC5906" w:rsidP="00AC590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9" w:type="dxa"/>
          </w:tcPr>
          <w:p w:rsidR="00AC5906" w:rsidRPr="00AC5906" w:rsidRDefault="00AC5906" w:rsidP="00AC5906">
            <w:pPr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5F02" w:rsidRPr="00905F02" w:rsidRDefault="00905F02" w:rsidP="00905F02">
      <w:pPr>
        <w:autoSpaceDE w:val="0"/>
        <w:autoSpaceDN w:val="0"/>
        <w:adjustRightInd w:val="0"/>
        <w:spacing w:after="0" w:line="240" w:lineRule="exact"/>
        <w:ind w:left="1416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905F02">
        <w:rPr>
          <w:rFonts w:ascii="Times New Roman" w:eastAsia="Times New Roman" w:hAnsi="Times New Roman" w:cs="Times New Roman"/>
          <w:sz w:val="28"/>
          <w:szCs w:val="28"/>
        </w:rPr>
        <w:tab/>
      </w:r>
      <w:r w:rsidRPr="00905F02">
        <w:rPr>
          <w:rFonts w:ascii="Times New Roman" w:eastAsia="Times New Roman" w:hAnsi="Times New Roman" w:cs="Times New Roman"/>
          <w:sz w:val="28"/>
          <w:szCs w:val="28"/>
        </w:rPr>
        <w:tab/>
      </w:r>
      <w:r w:rsidRPr="00905F02">
        <w:rPr>
          <w:rFonts w:ascii="Times New Roman" w:eastAsia="Times New Roman" w:hAnsi="Times New Roman" w:cs="Times New Roman"/>
          <w:sz w:val="28"/>
          <w:szCs w:val="28"/>
        </w:rPr>
        <w:tab/>
      </w:r>
      <w:r w:rsidRPr="00905F02">
        <w:rPr>
          <w:rFonts w:ascii="Times New Roman" w:eastAsia="Times New Roman" w:hAnsi="Times New Roman" w:cs="Times New Roman"/>
          <w:sz w:val="28"/>
          <w:szCs w:val="28"/>
        </w:rPr>
        <w:tab/>
      </w:r>
      <w:r w:rsidRPr="00905F02">
        <w:rPr>
          <w:rFonts w:ascii="Times New Roman" w:eastAsia="Times New Roman" w:hAnsi="Times New Roman" w:cs="Times New Roman"/>
          <w:sz w:val="28"/>
          <w:szCs w:val="28"/>
        </w:rPr>
        <w:tab/>
      </w:r>
      <w:r w:rsidRPr="00905F02">
        <w:rPr>
          <w:rFonts w:ascii="Times New Roman" w:eastAsia="Times New Roman" w:hAnsi="Times New Roman" w:cs="Times New Roman"/>
          <w:sz w:val="28"/>
          <w:szCs w:val="28"/>
        </w:rPr>
        <w:tab/>
      </w:r>
      <w:r w:rsidRPr="00905F0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05F02" w:rsidRPr="00905F02" w:rsidRDefault="00905F02" w:rsidP="00905F02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05F02" w:rsidRDefault="00905F02" w:rsidP="00B10537">
      <w:pPr>
        <w:spacing w:after="0" w:line="240" w:lineRule="exact"/>
        <w:ind w:left="555" w:firstLine="10065"/>
        <w:rPr>
          <w:rFonts w:ascii="Times New Roman" w:eastAsia="Times New Roman" w:hAnsi="Times New Roman" w:cs="Times New Roman"/>
          <w:sz w:val="28"/>
          <w:szCs w:val="28"/>
        </w:rPr>
        <w:sectPr w:rsidR="00905F02" w:rsidSect="00D667B0">
          <w:headerReference w:type="default" r:id="rId7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532FAA" w:rsidRPr="00532FAA" w:rsidRDefault="00532FAA" w:rsidP="00C9487D">
      <w:pPr>
        <w:tabs>
          <w:tab w:val="left" w:pos="9923"/>
        </w:tabs>
        <w:spacing w:after="0" w:line="240" w:lineRule="exact"/>
        <w:ind w:firstLine="9923"/>
        <w:rPr>
          <w:rFonts w:ascii="Times New Roman" w:eastAsia="Times New Roman" w:hAnsi="Times New Roman" w:cs="Times New Roman"/>
          <w:sz w:val="28"/>
          <w:szCs w:val="28"/>
        </w:rPr>
      </w:pPr>
      <w:r w:rsidRPr="00532FAA">
        <w:rPr>
          <w:rFonts w:ascii="Times New Roman" w:eastAsia="Times New Roman" w:hAnsi="Times New Roman" w:cs="Times New Roman"/>
          <w:sz w:val="28"/>
          <w:szCs w:val="28"/>
        </w:rPr>
        <w:lastRenderedPageBreak/>
        <w:t>УТВЕРЖДЕН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</w:p>
    <w:p w:rsidR="00C9487D" w:rsidRDefault="00532FAA" w:rsidP="00C9487D">
      <w:pPr>
        <w:tabs>
          <w:tab w:val="left" w:pos="9923"/>
        </w:tabs>
        <w:spacing w:after="0" w:line="240" w:lineRule="exact"/>
        <w:ind w:firstLine="9923"/>
        <w:rPr>
          <w:rFonts w:ascii="Times New Roman" w:eastAsia="Times New Roman" w:hAnsi="Times New Roman" w:cs="Times New Roman"/>
          <w:sz w:val="28"/>
          <w:szCs w:val="28"/>
        </w:rPr>
      </w:pPr>
      <w:r w:rsidRPr="00532FAA">
        <w:rPr>
          <w:rFonts w:ascii="Times New Roman" w:eastAsia="Times New Roman" w:hAnsi="Times New Roman" w:cs="Times New Roman"/>
          <w:sz w:val="28"/>
          <w:szCs w:val="28"/>
        </w:rPr>
        <w:t>решением Соликамской</w:t>
      </w:r>
    </w:p>
    <w:p w:rsidR="00532FAA" w:rsidRPr="00532FAA" w:rsidRDefault="00532FAA" w:rsidP="00C9487D">
      <w:pPr>
        <w:tabs>
          <w:tab w:val="left" w:pos="9923"/>
        </w:tabs>
        <w:spacing w:after="0" w:line="240" w:lineRule="exact"/>
        <w:ind w:firstLine="9923"/>
        <w:rPr>
          <w:rFonts w:ascii="Times New Roman" w:eastAsia="Times New Roman" w:hAnsi="Times New Roman" w:cs="Times New Roman"/>
          <w:sz w:val="28"/>
          <w:szCs w:val="28"/>
        </w:rPr>
      </w:pPr>
      <w:r w:rsidRPr="00532FAA">
        <w:rPr>
          <w:rFonts w:ascii="Times New Roman" w:eastAsia="Times New Roman" w:hAnsi="Times New Roman" w:cs="Times New Roman"/>
          <w:sz w:val="28"/>
          <w:szCs w:val="28"/>
        </w:rPr>
        <w:t>городской Думы</w:t>
      </w:r>
    </w:p>
    <w:p w:rsidR="00B10537" w:rsidRPr="00B10537" w:rsidRDefault="00532FAA" w:rsidP="00C9487D">
      <w:pPr>
        <w:tabs>
          <w:tab w:val="left" w:pos="9923"/>
        </w:tabs>
        <w:spacing w:after="0" w:line="240" w:lineRule="exact"/>
        <w:ind w:firstLine="9923"/>
        <w:rPr>
          <w:rFonts w:ascii="Times New Roman" w:eastAsia="Times New Roman" w:hAnsi="Times New Roman" w:cs="Times New Roman"/>
          <w:sz w:val="28"/>
          <w:szCs w:val="28"/>
        </w:rPr>
      </w:pPr>
      <w:r w:rsidRPr="00532FAA">
        <w:rPr>
          <w:rFonts w:ascii="Times New Roman" w:eastAsia="Times New Roman" w:hAnsi="Times New Roman" w:cs="Times New Roman"/>
          <w:sz w:val="28"/>
          <w:szCs w:val="28"/>
        </w:rPr>
        <w:t>от                 №</w:t>
      </w:r>
    </w:p>
    <w:p w:rsidR="00B10537" w:rsidRPr="00B10537" w:rsidRDefault="00B10537" w:rsidP="00B1053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10537" w:rsidRPr="00B10537" w:rsidRDefault="00B10537" w:rsidP="00B1053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0537">
        <w:rPr>
          <w:rFonts w:ascii="Times New Roman" w:eastAsia="Times New Roman" w:hAnsi="Times New Roman" w:cs="Times New Roman"/>
          <w:b/>
          <w:sz w:val="28"/>
          <w:szCs w:val="28"/>
        </w:rPr>
        <w:t>Система целей высшего уровня Соликамского городского округа на 20</w:t>
      </w:r>
      <w:r w:rsidR="00E86692">
        <w:rPr>
          <w:rFonts w:ascii="Times New Roman" w:eastAsia="Times New Roman" w:hAnsi="Times New Roman" w:cs="Times New Roman"/>
          <w:b/>
          <w:sz w:val="28"/>
          <w:szCs w:val="28"/>
        </w:rPr>
        <w:t>20</w:t>
      </w:r>
      <w:r w:rsidRPr="00B10537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 </w:t>
      </w:r>
    </w:p>
    <w:p w:rsidR="00B10537" w:rsidRPr="00B10537" w:rsidRDefault="00B10537" w:rsidP="00282BC1">
      <w:pPr>
        <w:spacing w:after="24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0537">
        <w:rPr>
          <w:rFonts w:ascii="Times New Roman" w:eastAsia="Times New Roman" w:hAnsi="Times New Roman" w:cs="Times New Roman"/>
          <w:b/>
          <w:sz w:val="28"/>
          <w:szCs w:val="28"/>
        </w:rPr>
        <w:t>и плановый период 202</w:t>
      </w:r>
      <w:r w:rsidR="00E86692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B10537">
        <w:rPr>
          <w:rFonts w:ascii="Times New Roman" w:eastAsia="Times New Roman" w:hAnsi="Times New Roman" w:cs="Times New Roman"/>
          <w:b/>
          <w:sz w:val="28"/>
          <w:szCs w:val="28"/>
        </w:rPr>
        <w:t xml:space="preserve"> – 202</w:t>
      </w:r>
      <w:r w:rsidR="00E86692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bookmarkStart w:id="0" w:name="_GoBack"/>
      <w:bookmarkEnd w:id="0"/>
      <w:r w:rsidRPr="00B10537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годы   </w:t>
      </w:r>
    </w:p>
    <w:tbl>
      <w:tblPr>
        <w:tblW w:w="0" w:type="auto"/>
        <w:shd w:val="clear" w:color="auto" w:fill="FFFFFF" w:themeFill="background1"/>
        <w:tblLayout w:type="fixed"/>
        <w:tblLook w:val="04A0"/>
      </w:tblPr>
      <w:tblGrid>
        <w:gridCol w:w="3936"/>
        <w:gridCol w:w="4961"/>
        <w:gridCol w:w="1843"/>
        <w:gridCol w:w="1417"/>
        <w:gridCol w:w="2629"/>
      </w:tblGrid>
      <w:tr w:rsidR="00C34CA2" w:rsidRPr="00CE11EA" w:rsidTr="00D171A6">
        <w:trPr>
          <w:cantSplit/>
          <w:trHeight w:val="20"/>
          <w:tblHeader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цели.</w:t>
            </w:r>
          </w:p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цели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 цели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Целевые значения показателей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 их достижения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за достижение цели</w:t>
            </w:r>
          </w:p>
        </w:tc>
      </w:tr>
      <w:tr w:rsidR="00961335" w:rsidRPr="00CE11EA" w:rsidTr="00D171A6">
        <w:trPr>
          <w:cantSplit/>
          <w:trHeight w:val="20"/>
          <w:tblHeader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61335" w:rsidRPr="00961335" w:rsidRDefault="00961335" w:rsidP="00961335">
            <w:pPr>
              <w:spacing w:after="12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133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961335" w:rsidRPr="00961335" w:rsidRDefault="00961335" w:rsidP="00961335">
            <w:pPr>
              <w:spacing w:after="12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133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61335" w:rsidRPr="00961335" w:rsidRDefault="00961335" w:rsidP="00961335">
            <w:pPr>
              <w:spacing w:after="12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133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61335" w:rsidRPr="00961335" w:rsidRDefault="00961335" w:rsidP="00961335">
            <w:pPr>
              <w:spacing w:after="12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133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961335" w:rsidRPr="00961335" w:rsidRDefault="00961335" w:rsidP="00961335">
            <w:pPr>
              <w:spacing w:after="120" w:line="24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133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СОЛИКАМСКИЙ ГОРОДСКОЙ ОКРУГ – КОМФОРТНАЯ ТЕРРИТОРИЯ ПРИКАМЬЯ 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Сохранение численности населения городского округа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108087 чел.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282BC1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Глава </w:t>
            </w:r>
            <w:r w:rsidR="00282BC1">
              <w:rPr>
                <w:rFonts w:ascii="Times New Roman" w:hAnsi="Times New Roman" w:cs="Times New Roman"/>
                <w:bCs/>
                <w:sz w:val="24"/>
                <w:szCs w:val="24"/>
              </w:rPr>
              <w:t>городского округа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глава администрации </w:t>
            </w:r>
            <w:r w:rsidR="00282BC1">
              <w:rPr>
                <w:rFonts w:ascii="Times New Roman" w:hAnsi="Times New Roman" w:cs="Times New Roman"/>
                <w:bCs/>
                <w:sz w:val="24"/>
                <w:szCs w:val="24"/>
              </w:rPr>
              <w:t>Соликамского городского округа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107406 чел.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106730 чел.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1.1. РАЗВИТИЕ СОЦИАЛЬНОЙ СФЕРЫ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населения, отмечающего при опросах улучшение качества оказываемых услуг в сфере социальной политики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% не ниже уровня предыдущего года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Ежегодно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Заместитель главы администрации СГО, курирующий вопросы социальной сферы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Интегральный показатель (формируется из фактических значений показателей нижестоящего уровня)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Ежегодно</w:t>
            </w:r>
          </w:p>
        </w:tc>
        <w:tc>
          <w:tcPr>
            <w:tcW w:w="262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системы образования Соликамского городского округа»</w:t>
            </w:r>
            <w:r w:rsidR="009C2F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1.1.1. Комплексное и эффективное развитие муниципальной системы образования, обеспечивающее повышение доступности и качества образования 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Удовлетворенность населения доступностью и качеством образования по итогам опросов общественного мнения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90,72%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управления образования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90,75%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90,77%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Доля детей в возрасте от 1,5 до 2 лет, нуждающихся в получении услуги дошкольного образования, от общего количества детей, стоящих в очереди, от 0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года до 7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Не более 9,75 %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9,7 %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9,65%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выпускников 11-х классов, получивших аттестаты о среднем общем образовании,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детей, охваченных дополнительными общеобразовательными программами, от численности детей и молодежи в возрасте от 5 до18 лет в соответствии с персонифицированным учетом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75%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75%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75%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«Развитие инфраструктуры муниципальной системы образования Соликамского городского округа»</w:t>
            </w:r>
            <w:r w:rsidR="009C2F0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1.1.1.1.Создание условий и новых форм для качественных изменений материально- технической составляющей муниципальной системы образования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образовательных организаций, имеющих бессрочные лицензии на осуществление образовательной деятельности от общего количества образовательных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управления образования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созданных мест для детей дошкольного и школьного возраста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825 мест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427 мест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1.1.1.2.Повышение качества организационно-методических  и социально-педагогических условий для развития муниципальной системы образования  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детей и молодежи, ставших победителями и призерами краевых, всероссийских, международных мероприятий (от общего количества участников)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38 %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управления образования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38 %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38 %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аттестованных педагогических работников к общему числу педагогических работников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72 %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управления образования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72 %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72 %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1.1.2.Обеспечение реализации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муниципальной программы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Достижение результатов  МП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(интегрированный показатель задач)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Не менее 95 %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Начальник управления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образования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«Обеспечение реализации муниципальной программы «Развитие системы образования Соликамского городского округа»</w:t>
            </w:r>
            <w:r w:rsidR="009C2F0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1.1.2.1.Качественное исполнение функции главного распорядителя (главного администратора) бюджетных средств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Освоение в отчетном периоде средств местного бюджета (с начала года)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управления образования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менее 95%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менее 95%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Отсутствие задолженности по платежам в бюджеты различных уровней и во внебюджетные фонды; отсутствие просроченной бюджетной задолженности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1.1.2.2.Реализация государственных полномочий и публичных обязательств в сфере образования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целевого использования средств бюджета, выделенных на реализацию  государственных полномочий и публичных обязательств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управления образования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сферы культуры, туризма и молодежной политики Соликамского городского округа»</w:t>
            </w:r>
            <w:r w:rsidR="009C2F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1.1.3. Повышение качества услуг в сфере культуры, туризма и молодежной политики 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Удовлетворенность населения качеством предоставляемых услуг в сфере культуры, туризма и молодежной политики </w:t>
            </w:r>
            <w:r w:rsidRPr="00CE11E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(Портал «Оценка качества муниципальных услуг в Пермском крае»)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Не менее 84%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культуры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Не менее 85%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Не менее 86%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D540ED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40E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«Развитие сферы культуры в СГО»</w:t>
            </w:r>
            <w:r w:rsidR="009C2F0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1.1.3.1. Усиление роли сферы культуры в повышении качества жизни горожан 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Увеличение численности участников культурно-массовых мероприятий (по сравнению с прошлым годом).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Не менее 3%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культуры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Не менее 3%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Не менее 3%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D540ED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40E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Подпрограмма «Развитие сферы </w:t>
            </w:r>
            <w:r w:rsidRPr="00D540E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туризма в СГО»</w:t>
            </w:r>
            <w:r w:rsidR="009C2F0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 xml:space="preserve">1.1.3.2.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Создание условий для повышения конкурентоспособности туристского рынка Соликамского городского округа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Увеличение общего потока организованных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туристов и экскурсантов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Не менее 3 %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Начальник управления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культуры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3 %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3 %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D540ED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40E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«Сохранение объектов культурного наследия в СГО»</w:t>
            </w:r>
            <w:r w:rsidR="009C2F0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 xml:space="preserve">1.1.3.3.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Сохранение и популяризация объектов культурного наследия 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Доля объектов культурного наследия, находящихся в удовлетворительном состоянии (не требуется проведение капитального ремонта) от общего количества объектов культурного наследия, находящихся в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46%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культуры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46%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46%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D540ED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40E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«Развитие молодежной политики в СГО»</w:t>
            </w:r>
            <w:r w:rsidR="009C2F0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1.1.3.4.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Развитие условий для социального становления и самореализации молодежи на территории Соликамского городского округа 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Доля молодых людей в возрасте от 14 до 30 лет, вовлеченных в процессы развития Соликамского городского округа, посредством самореализации своих способностей через участие в различных муниципальных, региональных, всероссийских, международных мероприятиях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25%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культуры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26%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26%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D540ED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40E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«Обеспечение реализации муниципальной программы «Развитие сферы культуры, туризма и молодежной политики Соликамского городского округа»</w:t>
            </w:r>
            <w:r w:rsidR="009C2F0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1.1.3.5.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Качественное исполнение функции главного распорядителя (главного администратора) бюджетных средств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Освоение в отчетном периоде средств местного бюджета (с начала года)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культуры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Отсутствие задолженности по платежам в бюджеты различных уровней и во внебюджетные фонды; отсутствие просроченной бюджетной задолженности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683EB3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40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</w:t>
            </w:r>
            <w:r w:rsidRPr="00D540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«Физическая культура и спорт Соликамского городского округа»</w:t>
            </w:r>
            <w:r w:rsidR="009C2F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D540ED">
              <w:rPr>
                <w:rFonts w:ascii="Times New Roman" w:hAnsi="Times New Roman" w:cs="Times New Roman"/>
                <w:bCs/>
                <w:sz w:val="24"/>
                <w:szCs w:val="24"/>
              </w:rPr>
              <w:t>1.1.4. Создание условий для занятий физической культурой и массовым спортом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Доля населения, систематически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занимающегося физической культурой и спортом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Не менее 39%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Председатель комитета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 физической культуре и спорту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40%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41%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Удовлетворенность населения качеством предоставляемых услуг в сфере физической культуры и спорта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80 %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80 %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85 %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hideMark/>
          </w:tcPr>
          <w:p w:rsidR="00F1623F" w:rsidRPr="00CE11EA" w:rsidRDefault="00F1623F" w:rsidP="00D540ED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40E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«Обеспечение условий для занятий физической культурой и спортом»</w:t>
            </w:r>
            <w:r w:rsidR="009C2F0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1.1.4.1. Развитие спортивной инфраструктуры и материально-технической базы муниципальных учреждений 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посещений муниципальных учреждений спортивной направленности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28,9 тыс. чел.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комитета по физической культуре и спорту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30,1 тыс. 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30,3 тыс. 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 обеспеченности  населения спортивными сооружениями исходя из единовременной пропускной способности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67,5 %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67,7 %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68 %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D540ED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1.1.4.2. Развитие потребности в занятиях физической культурой и массовым спортом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участников официальных физкультурных и спортивных мероприятий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12,4 тыс. 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комитета по физической культуре и спорту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12,6 тыс. 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12,8 тыс. чел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Доля учащихся и студентов, систематически занимающихся физической культурой и спортом, в общей численности учащихся и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студентов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Не менее 53,5%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53,7%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53, 9 %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лиц с ограниченными возможностями здоровья, занимающихся физической культурой и спортом, от общей численности данной категории населения Соликамского городского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15,7%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15,9%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16,0 %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D540ED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40E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«Обеспечение реализации муниципальной программы «Физическая культура и спорт Соликамского городского округа»</w:t>
            </w:r>
            <w:r w:rsidR="009C2F0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1.1.4.3. Качественное исполнение функции главного распорядителя (главного администратора) бюджетных средств 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Освоение в отчетном периоде средств местного бюджета (с начала года)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комитета по физической культуре и спорту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Отсутствие задолженности по платежам в бюджеты различных уровней и во внебюджетные фонды; отсутствие просроченной бюджетной задолженности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8C32C6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«Социальная поддержка граждан в Соликамском городском округе»</w:t>
            </w:r>
            <w:r w:rsidR="009C2F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CE11EA">
              <w:rPr>
                <w:rFonts w:ascii="Times New Roman" w:eastAsia="BatangChe" w:hAnsi="Times New Roman" w:cs="Times New Roman"/>
                <w:bCs/>
                <w:sz w:val="24"/>
                <w:szCs w:val="24"/>
              </w:rPr>
              <w:t>1.1.5.</w:t>
            </w:r>
            <w:r w:rsidRPr="00023084">
              <w:rPr>
                <w:rFonts w:ascii="Times New Roman" w:hAnsi="Times New Roman" w:cs="Times New Roman"/>
                <w:bCs/>
                <w:sz w:val="24"/>
                <w:szCs w:val="24"/>
              </w:rPr>
              <w:t>Рост благосостояния граждан Соликамского городского округа – получателей мер социальнойподдержки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граждан, получивших социальную поддержку, в общем числе граждан, обратившихся за социальной поддержкой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менее 38,7%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отдела по социальной политике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 43 %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 45%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023084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0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«Обеспечение жильем молодых семей в Соликамском городском округе»</w:t>
            </w:r>
            <w:r w:rsidR="009C2F0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1.1.5.1.Муниципальная поддержка молодых семей в решении жилищной проблемы"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молодых семей, улучшивших жилищные условия к общему количеству молодых семей, стоящих на учете в качестве потенциального участника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4,8 %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управления культуры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4,8 %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4,8 %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023084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0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Подпрограмма «Социальная поддержка отдельных категорий граждан в Соликамском городском округе»</w:t>
            </w:r>
            <w:r w:rsidR="009C2F0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1.1.5.2.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Оказание социальной поддержки отдельным категориям граждан 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граждан, получивших адресную материальную помощь, от общего числа обратившихся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отдела по социальной политике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023084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1.1.5.3.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поддержка отдельных категорий граждан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освоенных средств, выделенных на муниципальную поддержку отдельных категорий граждан в отчетном периоде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Отдел по жилищной политике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023084" w:rsidP="00023084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</w:t>
            </w:r>
            <w:r w:rsidR="00F1623F" w:rsidRPr="000230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Врачебные кадры в Соликамском городском округе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  <w:r w:rsidR="009C2F0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="00F1623F"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="00F1623F" w:rsidRPr="00CE11EA">
              <w:rPr>
                <w:rFonts w:ascii="Times New Roman" w:hAnsi="Times New Roman" w:cs="Times New Roman"/>
                <w:sz w:val="24"/>
                <w:szCs w:val="24"/>
              </w:rPr>
              <w:t>1.1.5.4.</w:t>
            </w:r>
            <w:r w:rsidR="00F1623F"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Повышение доступности бесплатной медицинской помощи населению      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врачей остродефицитных специальностей, трудоустроенных в государственные учреждения здравоохранения, действующие на территории Соликамского городского округа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D26345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менее </w:t>
            </w:r>
            <w:r w:rsidR="00D2634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отдела по социальной политике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D26345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  <w:r w:rsidR="00F1623F"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D26345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менее </w:t>
            </w:r>
            <w:r w:rsidR="00D2634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023084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1.2.РАЗВИТИЕ КОМПЛЕКСНОЙ БЕЗОПАСНОСТИ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Доля населения, отмечающего при опросах повышение комплексной безопасности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% не ниже уровня предыдущего года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ежегодно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Заместитель главы администрации СГО, курирующий вопросы общественной безопасности 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Интегральный показатель (формируется из фактических значений показателей нижестоящего уровня)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ежегодно</w:t>
            </w:r>
          </w:p>
        </w:tc>
        <w:tc>
          <w:tcPr>
            <w:tcW w:w="2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023084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3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</w:t>
            </w:r>
            <w:r w:rsidR="008A4D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иципальная программа «Развитие </w:t>
            </w:r>
            <w:r w:rsidRPr="00023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комплексной безопасности на территории  Соликамского городского округа, развитие АПК «Безопасный </w:t>
            </w:r>
            <w:r w:rsidRPr="000230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город»</w:t>
            </w:r>
            <w:r w:rsidR="009C2F0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1.2.1. Обеспечение общественной безопасности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Количество совершенных преступлений  на 10000 человек населения СГО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197,0 ед.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отдела безопасности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195,0 ед.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193,0 ед.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23084" w:rsidRDefault="00F1623F" w:rsidP="00023084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230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Подпрограмма «Общественная безопасность на территории Соликамского городского округа»</w:t>
            </w:r>
            <w:r w:rsidR="009C2F0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</w:p>
          <w:p w:rsidR="00F1623F" w:rsidRPr="00CE11EA" w:rsidRDefault="00F1623F" w:rsidP="00023084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1.2.1.1. Снижение количества преступлений, зарегистрированных в округе 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преступлений на территории Соликамского городского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1864,0 ед.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отдела безопасности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1845,0 ед.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1827,0 ед.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023084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 xml:space="preserve">1.2.1.2.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Формирование негативного отношения к употреблению наркотических средств и распространению ВИЧ-инфекции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граждан до 25 лет, участвующих в антинаркотических мероприятиях.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Заместитель главы администрации СГО, курирующего вопросы развития социальной сферы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023084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 xml:space="preserve">1.2.1.3.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Формирование негативного отношения к употреблению алкоголя.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граждан до 25 лет, участвующих в профилактических мероприятиях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Заместитель главы СГО, курирующего вопросы социальной сферы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121A1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 xml:space="preserve">1.2.1.4.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Профилактика терроризма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Процент от количества установленных мест массового пребывания людей, защищенных от угрозы терроризма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68 %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отдела безопасности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75 %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80 %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121A1">
            <w:pPr>
              <w:spacing w:after="12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1.2.2. </w:t>
            </w:r>
            <w:r w:rsidRPr="00C121A1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безопасности жизнедеятельности населения Соликамского городского округа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населения, охваченного мероприятиями по ГО, предупреждению и ликвидации ЧС природного и техногенного характера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90 %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МКУ «Управление гражданской защиты г. Соликамска»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90 %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90 %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D26345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1A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Подпрограммы «Развитие безопасности жизнедеятельности населения </w:t>
            </w:r>
            <w:r w:rsidRPr="00C121A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Соликамского городского округа»</w:t>
            </w:r>
            <w:r w:rsidR="009C2F0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1.2.2.1.За</w:t>
            </w:r>
            <w:r w:rsidR="008A4D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щита населения и территорий от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ЧС, выполнение  мероприятий ГО. 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Доля защищенного населения по вопросам ГО и ЧС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Начальник МКУ «Управление гражданской защиты г.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Соликамска»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погибших на водных объектах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8 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7 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6 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121A1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1.2.2.2. Создание эффективной системы пожарной безопасности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зарегистрированных пожаров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200 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МКУ «Управление гражданской защиты г. Соликамска»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195 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190 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683EB3">
            <w:pPr>
              <w:spacing w:after="12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1.2.3.</w:t>
            </w:r>
            <w:r w:rsidRPr="00C121A1">
              <w:rPr>
                <w:rFonts w:ascii="Times New Roman" w:hAnsi="Times New Roman" w:cs="Times New Roman"/>
                <w:bCs/>
                <w:sz w:val="24"/>
                <w:szCs w:val="24"/>
              </w:rPr>
              <w:t>Совершенствование экологической безопасности, экологического образования, экологической культуры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Индекс загрязнения атмосферного воздуха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Низкий (не более 4) ИЗА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отдела по экологии и природопользованию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Низкий (не более 4) ИЗА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Низкий (не более 4) ИЗА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Индекс загрязнения воды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Не более 2 класса (слабозагрязнённая)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Не более 2 класса (слабозагрязнённая)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Не более 2 класса (слабозагрязнённая)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населения, охваченного экологической пропагандой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Не менее 55%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Не менее 60%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Не менее 65 %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121A1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121A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«Охрана окружающей среды Соликамского городского округа»</w:t>
            </w:r>
            <w:r w:rsidR="009C2F0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</w:p>
          <w:p w:rsidR="00F1623F" w:rsidRPr="00CE11EA" w:rsidRDefault="00F1623F" w:rsidP="00C121A1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1.2.3.1.Повышение экологической безопасности 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 озелененной территории (город Соликамск / сельские территории)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20 га / не менее 3 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отдела по экологии и природопользованию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20 га / не менее 4 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20 га/не менее 5 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Доля нестандартных проб воды в водных объектах, находящихся в собственности Соликамского городского округа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65 %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63%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62 %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Площадь, занятая несанкционированными свалками, территории  Соликамского городского округа (город Соликамск / сельские территории)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6 га / не более 10 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5 га / не более 10 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5 га / не более 10 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установленных границ охранной зоны водных объектов, находящихся в муниципальной собственности Соликамского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121A1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1.2.3.2. Повышение экологического образования, уровня экологической культуры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жителей, участвующих  в  мероприятиях, направленных на повышение уровня экологического образования, уровня экологической культуры.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28 %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отдела по экологии и природопользованию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29 %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30 %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1.2.4. </w:t>
            </w:r>
            <w:r w:rsidRPr="00C121A1">
              <w:rPr>
                <w:rFonts w:ascii="Times New Roman" w:hAnsi="Times New Roman" w:cs="Times New Roman"/>
                <w:bCs/>
                <w:sz w:val="24"/>
                <w:szCs w:val="24"/>
              </w:rPr>
              <w:t>Цель МП 4 Обеспечение реализации муниципальной программы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Достижение результатов  муниципальной программы (интегрированный показатель задач)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отдела безопасности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121A1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1A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«Обеспечение реализации муниципальной программы «Развитие комплексной безопасности на территории СГО, развитие АПК «Безопасный город» на территории Соликамского городского округа»</w:t>
            </w:r>
            <w:r w:rsidR="009C2F0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1.2.4.1. Качественное исполнение функции главного распорядителя (главного администратора) бюджетных средств.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Освоение в отчетном периоде средств местного бюджета (с начала года)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Руководитель структурного подразделения, отраслевого (функционального) органа администрации СГО, курирующий  соответствующие направления деятельности / программу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Отсутствие задолженности по платежам в бюджеты различных уровней и во внебюджетные фонды; отсутствие просроченной бюджетной задолженности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121A1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1.2.4.2.Обеспечение выполнения функций органа местного самоуправления по соответствующему направлению деятельности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Процент результативности выполнения корректирующих и предупреждающих мероприятий по результатам внутренних аудитов СМК, мониторингов качества предоставления муниципальных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Руководители структурных подразделений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121A1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1.3.ЭКОНОМИЧЕСКОЕ РАЗВИТИЕ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населения, отмечающего при опросах улучшение экономической ситуации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% не ниже уровня предыдущего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ежегодно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Первый заместитель главы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Интегральный показатель (формируется из фактических значений показателей нижестоящего уровня)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ежегодно</w:t>
            </w:r>
          </w:p>
        </w:tc>
        <w:tc>
          <w:tcPr>
            <w:tcW w:w="2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8A4D4B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12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«Экономическое развитие Соликамского городского округа»</w:t>
            </w:r>
            <w:r w:rsidR="009C2F0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1.3.1. </w:t>
            </w:r>
            <w:r w:rsidRPr="00091281">
              <w:rPr>
                <w:rFonts w:ascii="Times New Roman" w:hAnsi="Times New Roman" w:cs="Times New Roman"/>
                <w:bCs/>
                <w:sz w:val="24"/>
                <w:szCs w:val="24"/>
              </w:rPr>
              <w:t>Цель МП 1. Развитие малого и среднего предпринимательства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 среднесписочной численности работников малых и средних предприятий в среднесписочной численности работников предприятий и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D26345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6345">
              <w:rPr>
                <w:rFonts w:ascii="Times New Roman" w:hAnsi="Times New Roman" w:cs="Times New Roman"/>
                <w:bCs/>
                <w:sz w:val="24"/>
                <w:szCs w:val="24"/>
              </w:rPr>
              <w:t>34%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управления экономической политики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D26345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6345">
              <w:rPr>
                <w:rFonts w:ascii="Times New Roman" w:hAnsi="Times New Roman" w:cs="Times New Roman"/>
                <w:bCs/>
                <w:sz w:val="24"/>
                <w:szCs w:val="24"/>
              </w:rPr>
              <w:t>34%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D26345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6345">
              <w:rPr>
                <w:rFonts w:ascii="Times New Roman" w:hAnsi="Times New Roman" w:cs="Times New Roman"/>
                <w:bCs/>
                <w:sz w:val="24"/>
                <w:szCs w:val="24"/>
              </w:rPr>
              <w:t>34%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091281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128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"Развитие малого и среднего предпринимательства в Соликамском городском округе"</w:t>
            </w:r>
            <w:r w:rsidR="009C2F0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1.3.1.1. Развитие и поддержка малого и среднего предпринимательства 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Число субъектов малого и среднего предпринимательства (на 10 000 человек населения)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D26345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6345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310,0 ед.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управления экономической политики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D26345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6345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310,0 ед.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310,0 ед.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091281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1.3.1.2.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Улучшение условий для удовлетворения потребностей населения в товарах и услугах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Оборот розничной торговли Соликамского городского округа.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321F0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0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</w:t>
            </w:r>
            <w:r w:rsidRPr="00321F0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13700,0 млн.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управления экономической политики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321F0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0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</w:t>
            </w:r>
            <w:r w:rsidRPr="00321F0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13750,0 млн.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13800,0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1.3.2.</w:t>
            </w:r>
            <w:r w:rsidRPr="00091281">
              <w:rPr>
                <w:rFonts w:ascii="Times New Roman" w:hAnsi="Times New Roman" w:cs="Times New Roman"/>
                <w:bCs/>
                <w:sz w:val="24"/>
                <w:szCs w:val="24"/>
              </w:rPr>
              <w:t>Цель МП 2. Повышение эффективности управления муниципальной собственностью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земельных участков и имущества Соликамского городского округа, вовлечённого в хозяйственный оборот.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82,2 %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управления имущественных отношений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82,3 %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82,4 %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091281" w:rsidRDefault="00F1623F" w:rsidP="008A4D4B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9128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Подпрограммы «Эффективное управление и распоряжение муниципальным имуществом и земельными ресурсами в Соликамском городском округе»</w:t>
            </w:r>
            <w:r w:rsidR="009C2F0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</w:p>
          <w:p w:rsidR="00F1623F" w:rsidRPr="00CE11EA" w:rsidRDefault="00091281" w:rsidP="00091281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1.3.2.1.</w:t>
            </w:r>
            <w:r w:rsidR="00F1623F"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Эффективное управление и распоряжение муниципальным имуществом Подпрограмма «Эффективное управление и распоряжение муниципальным имуществом и земельными ресурсами в Соликамском городском округе»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Исполнение плановых назначений по поступлениям доходов, получаемым в виде арендной платы и от продажи объектов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управления имущественных отношений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Оформление права муниципальной собственности на бесхозяйные недвижимые объекты по истечении года со дня их постановки на учет органом, осуществляющим государственную регистрацию права на недвижимое имущество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объектов капитального строительства с установленным (уточненным) местоположением на земельных участках в общем количестве учтенных в Едином государственном реестре недвижимости объектов капитального строительства на территории Соликамского городского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97%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97%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документов и сведений, по которым осуществляется электронное межведомственное взаимодействие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 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 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 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091281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1.3.2.2</w:t>
            </w:r>
            <w:r w:rsidR="0009128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Эффективное управление и распоряжение земельными ресурсам</w:t>
            </w:r>
            <w:r w:rsidR="0009128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Исполнение плановых назначений по поступлениям доходов, получаемым в виде арендной платы и от продажи земельных участков, расположенных на территории Соликамского городского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Начальник управления имущественных отношений администрации СГО 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Доля устраненных правонарушений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земельного и градостроительного законодательства, выявленных в результате реализации распоряжения губернатора Пермского края от 13 января 2015 г. № 1-р «Об организации работы по выявлению и пресечению незаконного (нецелевого) использования земельных участков» в 2015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Доля земельных участков с границами, установленными в соответствии с требованиями законодательства Российской Федерации, и объектов капитального строительства с установленным (уточненным) местоположением на земельных участках, находящихся в муниципальной собственности, в общем количестве земельных участков и объектов капитального строительства, находящихся в муниципальной собственности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091281">
            <w:pPr>
              <w:spacing w:after="12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1.3.3.</w:t>
            </w:r>
            <w:r w:rsidRPr="00091281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сельского хозяйства на территории Соликамского городского округа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Индекс физического объема продукции сельского хозяйства в хозяйствах всех категорий (в сопоставимых ценах, в % к предыдущему году)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Не менее 81,6%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управления экономической политики</w:t>
            </w:r>
          </w:p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Не менее 82,6%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321F0A" w:rsidRDefault="00321F0A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Посевные площади сельскохозяйственных культур в хозяйствах всех категорий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10 147 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10 147 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10 147 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091281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128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Подпрограммы «Поддержка </w:t>
            </w:r>
            <w:r w:rsidRPr="0009128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сельского хозяйства в Соликамском городском округе»</w:t>
            </w:r>
            <w:r w:rsidR="009C2F0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1.3.3.1. Обеспечение развития отраслей сельскохозяйственного производства.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Индекс производства продукции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растениеводства в хозяйствах всех  категорий (в сопоставимых ценах), в % к предыдущему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Не менее 76,4%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Начальник управления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экономической политики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77,4%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321F0A" w:rsidRDefault="00321F0A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100 %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Индекс производства продукции животноводства в хозяйствах всех  категорий (в сопоставимых ценах), в % к предыдущему году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100,1%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100,2%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100,2%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091281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1.3.3.2. Повышение эффективности использования земель сельскохозяйственного назначения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используемой пашни в хозяйствах всех категорий.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36,4%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управления экономической политики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36,6%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36,6%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091281">
            <w:pPr>
              <w:spacing w:after="12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1.3.4. </w:t>
            </w:r>
            <w:r w:rsidRPr="00091281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реализации муниципальной программы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Достижение результатов  муниципальной программы (интегрированный показатель задач)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управления экономической политики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8A4D4B" w:rsidP="008A4D4B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</w:t>
            </w:r>
            <w:r w:rsidR="00F1623F" w:rsidRPr="0009128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Обеспечение реализации муниципальной программы "Экономическое развитие Соликамского городского округа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  <w:r w:rsidR="009C2F0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="00F1623F"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1.3.4.1. Качественное исполнение функции главного распорядителя (главного администратора) бюджетных средств 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Освоение в отчетном периоде средств местного бюджета (с начала года)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Руководитель структурного подразделения, отраслевого (функционального) органа администрации СГО, курирующий  соответствующие направления деятельности / программу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Отсутствие задолженности по платежам в бюджеты различных уровней и во внебюджетные фонды; отсутствие просроченной бюджетной задолженности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0F1C3C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1.3.4.2.Обеспечение выполнения функций органа местного самоуправления по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соответствующему направлению деятельности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Процент результативности выполнения корректирующих и предупреждающих мероприятий по результатам внутренних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аудитов СМК, мониторингов качества предоставления муниципальных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Руководитель структурного подразделения,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отраслевого (функционального) органа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0F1C3C" w:rsidRDefault="00F1623F" w:rsidP="000F1C3C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1C3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1.4.РАЗВИТИЕ ИНФРАСТРУКТУРЫ И КОМФОРТНОЙ СРЕДЫ СОЛИКАМСКОГО ГОРОДСКОГО ОКРУГА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Доля населения, отмечающего при опросах улучшение  инфраструктуры Соликамского городского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% не ниже уровня предыдущего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СГО, курирующий вопросы коммунального хозяйства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Интегральный показатель (формируется из фактических значений показателей нижестоящего уровня)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0F1C3C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1C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инфраструктуры и комфортной среды Соликамского городского округа»</w:t>
            </w:r>
            <w:r w:rsidR="009C2F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1.4.1.</w:t>
            </w:r>
            <w:r w:rsidRPr="000F1C3C">
              <w:rPr>
                <w:rFonts w:ascii="Times New Roman" w:hAnsi="Times New Roman" w:cs="Times New Roman"/>
                <w:bCs/>
                <w:sz w:val="24"/>
                <w:szCs w:val="24"/>
              </w:rPr>
              <w:t>Благоустройство Соликамского городского округа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 мест общего пользования, подлежащая комплексному благоустройству (город Соликамск/сельские территории)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809,8951/не менее 77,5 тыс. кв.м.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 МБУ «Управление благоустройства г. Соликамска»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809,8951/не менее 77,5 тыс. кв.м.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809,8951/не менее 77,5 тыс. кв.м.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Увеличение числа элементов благоустройства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30ед.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30ед.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30ед.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0F1C3C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1C3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«Благоустройство Соликамского городского округа»</w:t>
            </w:r>
            <w:r w:rsidR="009C2F0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1.4.1.1.Формирование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благоприятных  и комфортных условий проживания граждан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Уровень удовлетворенности населения благоустройством Соликамского городского округа от общего числа опрошенного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населения (внутреннее анкетирование)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Не менее 57 %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Директор МБУ «Управление благоустройства г.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Соликамска»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58 %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59 %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0F1C3C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1.4.1.2.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Улучшение внешнего облика Соликамского городского округа и условий проживания граждан 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Уровень удовлетворенности населения внешним обликом Соликамского городского округа и условиями проживания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(внутреннее анкетирование)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57 %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 МБУ «Управление благоустройства г. Соликамска»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57 %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57 %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0F1C3C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 xml:space="preserve">1.4.1.3.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Повышение уровня благоустройства нуждающихся в благоустройстве территорий общего пользования Соликамского городского округа, а также дворовых территорий многоквартирных домов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 площади благоустроенных дворовых территорий, от территорий требующих благоустройства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321F0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0A">
              <w:rPr>
                <w:rFonts w:ascii="Times New Roman" w:hAnsi="Times New Roman" w:cs="Times New Roman"/>
                <w:bCs/>
                <w:sz w:val="24"/>
                <w:szCs w:val="24"/>
              </w:rPr>
              <w:t>16,4%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Начальник управления перспективного развития администрации СГО 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321F0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1F0A">
              <w:rPr>
                <w:rFonts w:ascii="Times New Roman" w:hAnsi="Times New Roman" w:cs="Times New Roman"/>
                <w:bCs/>
                <w:sz w:val="24"/>
                <w:szCs w:val="24"/>
              </w:rPr>
              <w:t>17,8%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19,2%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Увеличение количества благоустроенных общественных территорий Соликамского городского округа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 ед.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 ед.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 ед.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0F1C3C">
            <w:pPr>
              <w:spacing w:after="12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1.4.2. </w:t>
            </w:r>
            <w:r w:rsidRPr="000F1C3C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Повышение уровня обеспеченности и качества коммунальных услуг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Готовность жилищного фонда, котельных, тепловых сетей, центральных точек приема (ЦТП) к отопительному периоду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управления перспективного развития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Протяженность бесхозяйных инженерных сетей СГО в расчете на одного проживающего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133D89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3D89">
              <w:rPr>
                <w:rFonts w:ascii="Times New Roman" w:hAnsi="Times New Roman" w:cs="Times New Roman"/>
                <w:bCs/>
                <w:sz w:val="24"/>
                <w:szCs w:val="24"/>
              </w:rPr>
              <w:t>0,2873 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133D89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3D89">
              <w:rPr>
                <w:rFonts w:ascii="Times New Roman" w:hAnsi="Times New Roman" w:cs="Times New Roman"/>
                <w:bCs/>
                <w:sz w:val="24"/>
                <w:szCs w:val="24"/>
              </w:rPr>
              <w:t>0,2930 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0,2989 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0F1C3C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1C3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«Развитие коммунальной инфраструктуры и повышение энергетической эффективности на территории Соликамского городского округа»</w:t>
            </w:r>
            <w:r w:rsidR="009C2F0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1.4.2.1</w:t>
            </w:r>
            <w:r w:rsidR="000F1C3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Повышение эффективности использования энергетических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ресурсов в коммунальной, бюджетной и жилищной сферах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Удельная величина потребления энергетических ресурсов (электрическая и тепловая энергия, вода, природный газ) в многоквартирных домах города Соликамска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Начальник управления перспективного развития администрации СГО 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электрическая энергия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585,8 кВтч/чел.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585,8 кВтч/чел.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585,8 кВтч/чел.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тепловая энергия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0,2 Гкал/кв.м.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0,2 Гкал/кв.м.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0,2 Гкал/кв.м.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52,0 куб.м./чел.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52,0 куб.м./чел.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52,0 куб.м./чел.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газ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108,8 куб.м./чел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108,8 куб.м./чел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108,8 куб.м./чел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Удельная величина потребления энергетических ресурсов (электрическая и тепловая энергия, вода, природный газ) в многоквартирных домах сельских территорий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электрическая энергия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433,0 кВтч/чел.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433,0 кВтч/чел.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433,0 кВтч/чел.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тепловая энергия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0,25 Гкал/кв.м.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0,25 Гкал/кв.м.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0,25 Гкал/кв.м.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34,0 куб.м./чел.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34,0 куб.м./чел.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34,0 куб.м./чел.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газ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100,0 куб.м./чел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100,0 куб.м./чел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100,0 куб.м./чел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Удельная величина потребления энергетических ресурсов (электрическая и тепловая энергия, вода, природный газ) муниципальными бюджетными учреждениями (из расчета на одного человека) города Соликамска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электрическая энергия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59,0 кВтч/чел.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59,0 кВтч/чел.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59,0 кВтч/чел.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тепловая энергия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0,21 Гкал/кв.м.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0,21 Гкал/кв.м.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0,21 Гкал/кв.м.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вода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4,75 куб.м./чел.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4,75 куб.м./чел.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4,75 куб.м./чел.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газ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4,6 куб.м./чел.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4,6 куб.м./чел.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4,6 куб.м./чел.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Удельная величина потребления энергетических ресурсов (электрическая и тепловая энергия, вода, природный газ) муниципальными бюджетными учреждениями (из расчета на одного человека) сельских территорий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электрическая энергия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98,0 кВтч/чел.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98,0 кВтч/чел.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98,0 кВтч/чел.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тепловая энергия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0,24 Гкал/кв.м.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0,24 Гкал/кв.м.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0,24 Гкал/кв.м.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холодное водоснабжение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1,1 куб.м./чел.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1,1 куб.м./чел.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1,1 куб.м./чел.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газ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0,0 куб.м./чел.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0,0 куб.м./чел.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0,0 куб.м./чел.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0F1C3C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1.4.2.2.Обеспечение земельных участков инфраструктурой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 удовлетворенности населения коммунальными услугами (внутреннее анкетирование)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92 %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управления перспективного развития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92 %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92 %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86E">
              <w:rPr>
                <w:rFonts w:ascii="Times New Roman" w:hAnsi="Times New Roman" w:cs="Times New Roman"/>
                <w:bCs/>
                <w:sz w:val="24"/>
                <w:szCs w:val="24"/>
              </w:rPr>
              <w:t>Протяженность введенных в эксплуатацию инженерных сетей на территории Соликамского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86E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86E">
              <w:rPr>
                <w:rFonts w:ascii="Times New Roman" w:hAnsi="Times New Roman" w:cs="Times New Roman"/>
                <w:bCs/>
                <w:sz w:val="24"/>
                <w:szCs w:val="24"/>
              </w:rPr>
              <w:t>газоснабжение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86E">
              <w:rPr>
                <w:rFonts w:ascii="Times New Roman" w:hAnsi="Times New Roman" w:cs="Times New Roman"/>
                <w:bCs/>
                <w:sz w:val="24"/>
                <w:szCs w:val="24"/>
              </w:rPr>
              <w:t>36,7 км.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86E">
              <w:rPr>
                <w:rFonts w:ascii="Times New Roman" w:hAnsi="Times New Roman" w:cs="Times New Roman"/>
                <w:bCs/>
                <w:sz w:val="24"/>
                <w:szCs w:val="24"/>
              </w:rPr>
              <w:t>газоснабжение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86E">
              <w:rPr>
                <w:rFonts w:ascii="Times New Roman" w:hAnsi="Times New Roman" w:cs="Times New Roman"/>
                <w:bCs/>
                <w:sz w:val="24"/>
                <w:szCs w:val="24"/>
              </w:rPr>
              <w:t>0 км.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86E">
              <w:rPr>
                <w:rFonts w:ascii="Times New Roman" w:hAnsi="Times New Roman" w:cs="Times New Roman"/>
                <w:bCs/>
                <w:sz w:val="24"/>
                <w:szCs w:val="24"/>
              </w:rPr>
              <w:t>газоснабжение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86E">
              <w:rPr>
                <w:rFonts w:ascii="Times New Roman" w:hAnsi="Times New Roman" w:cs="Times New Roman"/>
                <w:bCs/>
                <w:sz w:val="24"/>
                <w:szCs w:val="24"/>
              </w:rPr>
              <w:t>0 км.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0F1C3C">
            <w:pPr>
              <w:spacing w:after="12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0F1C3C">
              <w:rPr>
                <w:rFonts w:ascii="Times New Roman" w:hAnsi="Times New Roman" w:cs="Times New Roman"/>
                <w:bCs/>
                <w:sz w:val="24"/>
                <w:szCs w:val="24"/>
              </w:rPr>
              <w:t>4.3. Развитие дорожной сети и логистики Соликамского городского округа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автомобильных дорог местного значения, соответствующих нормативным и допустимым требованиям к транспортно-эксплуатационным показателям по сети автомобильных дорог общего пользования местного значения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43 %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 МБУ «Управление благоустройства г. Соликамска»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44 %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45 %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0F1C3C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1C3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«Развитие и содержание дорог Соликамского городского округа»</w:t>
            </w:r>
            <w:r w:rsidR="009C2F0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1.4.3.1. Содержание автодорог и искусственных сооружений на них в соответствии с необходимыми требованиями 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Уровень удовлетворенности населения содержанием улично-дорожной сети от общего числа опрошенного населения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(внутреннее анкетирование)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Не менее 37 %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Директор МБУ «Управление благоустройства г.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Соликамска»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37 %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37 %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0F1C3C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1.4.3.2.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Ремонт и капитальный ремонт автомобильных дорог, транзитных объектов (транзитных мостов) и систем водоотвода 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отремонтированных автомобильных дорог от дорог, требующих ремонта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56 %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 МКУ «Управление капитального строительства г. Соликамска»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56 %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56 %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0F1C3C">
            <w:pPr>
              <w:spacing w:after="12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1.4.4</w:t>
            </w:r>
            <w:r w:rsidRPr="000F1C3C">
              <w:rPr>
                <w:rFonts w:ascii="Times New Roman" w:hAnsi="Times New Roman" w:cs="Times New Roman"/>
                <w:bCs/>
                <w:sz w:val="24"/>
                <w:szCs w:val="24"/>
              </w:rPr>
              <w:t>. Административное и инфраструктурное обеспечение функционирования объектов жилищной и социальной сферы и стимулирование нового строительства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86E">
              <w:rPr>
                <w:rFonts w:ascii="Times New Roman" w:hAnsi="Times New Roman" w:cs="Times New Roman"/>
                <w:bCs/>
                <w:sz w:val="24"/>
                <w:szCs w:val="24"/>
              </w:rPr>
              <w:t>Годовой объем ввода жилья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86E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12,9 тыс. кв.м.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Заместитель главы администрации СГО, курирующий вопросы городского коммунального хозяйства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86E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16,1 тыс. кв.м.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86E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42,7 тыс. кв.м.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8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Общая площадь аварийного жилищного фонда, расселенного в рамках реализуемых на территории Соликамского городского округа программ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86E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4,3 тыс. кв.м.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86E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2,4 тыс. кв.м.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86E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9,5 тыс. кв.м.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6D372F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EB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«Поддержка технического состояния и развитие жилищного фонда Соликамского городского округа»</w:t>
            </w:r>
            <w:r w:rsidR="009C2F09" w:rsidRPr="00683EB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1.4.4.1</w:t>
            </w: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Обеспечение комфортного и безопасного жилья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ветхих и аварийных многоквартирных домов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3A523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23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 400 ед.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управления перспективного развития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3A523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523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 400 ед.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 400 ед.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паспортов готовности многоквартирных домов к отопительному периоду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6D372F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72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«Развитие градостроительного планирования и регулирования использования территории Соликамского городского округа»</w:t>
            </w:r>
            <w:r w:rsidR="009C2F0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1.4.4.2. Обеспечение устойчивого развития территории СГО градостроительными средствами</w:t>
            </w: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разработанной и утвержденной градостроительной документации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86E">
              <w:rPr>
                <w:rFonts w:ascii="Times New Roman" w:hAnsi="Times New Roman" w:cs="Times New Roman"/>
                <w:bCs/>
                <w:sz w:val="24"/>
                <w:szCs w:val="24"/>
              </w:rPr>
              <w:t>4 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Председатель комитета по архитектуре и градостроительству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86E">
              <w:rPr>
                <w:rFonts w:ascii="Times New Roman" w:hAnsi="Times New Roman" w:cs="Times New Roman"/>
                <w:bCs/>
                <w:sz w:val="24"/>
                <w:szCs w:val="24"/>
              </w:rPr>
              <w:t>3 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86E">
              <w:rPr>
                <w:rFonts w:ascii="Times New Roman" w:hAnsi="Times New Roman" w:cs="Times New Roman"/>
                <w:bCs/>
                <w:sz w:val="24"/>
                <w:szCs w:val="24"/>
              </w:rPr>
              <w:t>3 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Застроенная территория Соликамского городского округа, в отношении которой разработаны проекты планировки территории (нарастающим итогом)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86E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8,6%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86E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8,8%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 менее 9%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6D372F">
            <w:pPr>
              <w:spacing w:after="12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1.4.5. </w:t>
            </w:r>
            <w:r w:rsidRPr="006D372F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реализации муниципальной программы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Достижение результатов  муниципальной программы (интегрированный показатель задач)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Начальник управления перспективного развития администрации СГО 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6D372F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72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«Обеспечение реализации муниципальной программы «Развитие инфраструктуры и комфортной среды Соликамского городского округа»</w:t>
            </w:r>
            <w:r w:rsidR="009C2F0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1.4.5.1.Качественное исполнение функции главного распорядителя (главного администратора) бюджетных средств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Освоение в отчетном периоде средств местного бюджета (с начала года)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Руководитель структурного подразделения, отраслевого (функционального) органа администрации СГО, курирующий  соответствующие направления деятельности 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Отсутствие задолженности по платежам в бюджеты различных уровней и во внебюджетные фонды; отсутствие просроченной бюджетной задолженности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6D372F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1.4.5.2. Обеспечение выполнения функций органа местного самоуправления по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соответствующему  направлению деятельности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Процент результативности выполнения корректирующих и предупреждающих мероприятий по результатам внутренних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аудитов СМК, мониторингов качества предоставления муниципальных услуг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100%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Руководитель структурного подразделения,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отраслевого (функционального) органа администрации СГО, курирующий  соответствующие направления деятельности 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6D372F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1.5.РАЗВИТИЕ ЭФФЕКТИВНОСТИ И РЕЗУЛЬТАТИВНОСТИ МУНИЦИПАЛЬНОГО САМОУПРАВЛЕНИЯ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населения, отмечающего при опросах улучшение муниципального управления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% не ниже уровня предыдущего года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ежегодно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Заместитель главы администрации СГО, курирующий вопросы делопроизводства, управления персоналом и связей с общественностью 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Интегральный показатель (формируется из фактических значений показателей нижестоящего уровня)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ежегодно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F1623F" w:rsidRPr="00CE11EA" w:rsidRDefault="00F1623F" w:rsidP="006D372F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информационного общества на территории Соликамского городского округа»</w:t>
            </w:r>
            <w:r w:rsidR="00683EB3" w:rsidRPr="00683EB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1.5.1. </w:t>
            </w: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D372F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и поддержание информационной инфраструктуры ОМС и муниципальных учреждений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386E">
              <w:rPr>
                <w:rFonts w:ascii="Times New Roman" w:hAnsi="Times New Roman" w:cs="Times New Roman"/>
                <w:bCs/>
                <w:sz w:val="24"/>
                <w:szCs w:val="24"/>
              </w:rPr>
              <w:t>Доля муниципальных учреждений, имеющих доступ к сети интернет (учреждения СГО со скоростью не менее 10 Мбит/сек / учреждения образования (школы) со скоростью не менее 50 Мбит/сек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8386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 менее 80% / не менее 65 %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отдела по технической защите информации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8386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 менее 90% / не менее 80 %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68386E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8386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100 % / 100 %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Бесперебойный доступ к муниципальным информационным ресурсам и муниципальным информационным системам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94 %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94 %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94 %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F1623F" w:rsidRPr="00CE11EA" w:rsidRDefault="00F1623F" w:rsidP="006D372F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72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</w:t>
            </w:r>
            <w:r w:rsidR="006D372F" w:rsidRPr="006D372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рамма «Информационное общество»</w:t>
            </w:r>
            <w:r w:rsidR="00683EB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1.5.1.1.Развитие информационного пространства ОМС и муниципальных учреждений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объектов (от их общего числа), на которых выполняются установленные требования по защите информации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40 %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отдела по технической защите информации</w:t>
            </w:r>
          </w:p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 </w:t>
            </w:r>
          </w:p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60 %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Доля операционных систем отечественного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производства, установленного и используемого на автоматизированных рабочих местах пользователя и (или) на серверном оборудовании, от общего количества используемых операционных систем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Не менее 50%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70 %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отечественного офисного программного обеспечения, используемого и предоставляемого пользователям с использованием автоматизированных рабочих мест и (или) абонентских устройств радиоподвижной связи, и (или) серверного оборудования, и (или) с применением «облачной» технологии от общего объема используемого офисного программного обеспечения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60%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70%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6D372F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72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«Обеспечение реализации муниципальной программы «Развитие информационного общества на территории Соликамского городского округа»</w:t>
            </w:r>
            <w:r w:rsidR="00683EB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 xml:space="preserve">1.5.1.2.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Качественное исполнение функции главного распорядителя (главного администратора) бюджетных средств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Освоение в отчетном периоде средств местного бюджета (с начала года)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Руководитель структурного подразделения, отраслевого (функционального) органа администрации СГО, курирующий  соответствующие направления деятельности 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Отсутствие задолженности по платежам в бюджеты различных уровней и во внебюджетные фонды; отсутствие просроченной бюджетной задолженности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6D372F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7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общественного самоуправления в Соликамском городском округе»</w:t>
            </w:r>
            <w:r w:rsidR="00683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1.5.2. </w:t>
            </w:r>
            <w:r w:rsidRPr="006D372F">
              <w:rPr>
                <w:rFonts w:ascii="Times New Roman" w:hAnsi="Times New Roman" w:cs="Times New Roman"/>
                <w:bCs/>
                <w:sz w:val="24"/>
                <w:szCs w:val="24"/>
              </w:rPr>
              <w:t>Цель МП. Развитие общественного самоуправления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Доля жителей Соликамского городского округа, принимающих участие в деятельности общественных организаций и объединений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41%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управления внутренней политики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41%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41%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Наличие трехстороннего соглашения между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профессиональными союзами, работодателями и администрацией города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6D372F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72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«Поддержка и развитие общественных инициатив в Соликамском городском округе»</w:t>
            </w:r>
            <w:r w:rsidR="00683EB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1.5.2.1. Развитие взаимодействия органов местного самоуправления с гражданским обществом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681106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социально значимых инициатив, реализуемых социально ориентированными НКО при поддержке администрации </w:t>
            </w:r>
            <w:r w:rsidR="00681106">
              <w:rPr>
                <w:rFonts w:ascii="Times New Roman" w:hAnsi="Times New Roman" w:cs="Times New Roman"/>
                <w:bCs/>
                <w:sz w:val="24"/>
                <w:szCs w:val="24"/>
              </w:rPr>
              <w:t>Соликамского городского округа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39 ед.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управления внутренней политики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39 ед.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39 ед.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681106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72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«Поддержка ветеранов войны, труда, Вооруженных сил и правоохранительных органов в Соликамском городском округе»</w:t>
            </w:r>
            <w:r w:rsidR="00683EB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1.5.2.2.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поддержки ветеранов и пенсионеров  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Доля ветеранов, охваченных мероприятиями Программы от общего количества ветеранов, состоящих на учете в Городском и Районном советах ветеранов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управления внутренней политики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6D372F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72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«Социальная реабилитация и обеспечение жизнедеятельности инвалидов в Соликамском городском округе»</w:t>
            </w:r>
            <w:r w:rsidR="00683EB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1.5.2.3.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Социальная реабилитация и адаптация инвалидов Соликамского городского округа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Доля инвалидов, охваченных мероприятиями Программы, от общего количества инвалидов, состоящих на учете в организациях инвалидов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управления внутренней политики 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6D372F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72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Подпрограмма «Укрепление гражданского единства и межнационального согласия в </w:t>
            </w:r>
            <w:r w:rsidRPr="006D372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Соликамском городском округе»</w:t>
            </w:r>
            <w:r w:rsidR="00683EB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1.5.2.4.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Содействие формированию гармоничной межнациональной и межконфессиональной ситуации в Соликамском городском округе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Доля граждан, положительно оценивающих состояние межнациональных и межконфессиональных отношений, от числа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опрошенных (социологический опрос)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Не менее 74%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Начальник управления внутренней политики 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администрации СГО</w:t>
            </w: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74,5%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CA2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75%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11EA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9C2F09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F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«Ресурсное обеспечение деятельности органов местного самоуправления Соликамского городского округа»</w:t>
            </w:r>
            <w:r w:rsidR="00683E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1.5.3. </w:t>
            </w:r>
            <w:r w:rsidRPr="009C2F09">
              <w:rPr>
                <w:rFonts w:ascii="Times New Roman" w:hAnsi="Times New Roman" w:cs="Times New Roman"/>
                <w:bCs/>
                <w:sz w:val="24"/>
                <w:szCs w:val="24"/>
              </w:rPr>
              <w:t>Ресурсное обеспечение деятельности органов местного самоуправления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Удовлетворенность населения деятельностью органов местного самоуправления городского округа (социологический опрос)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48 %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Заместитель главы администрации СГО, курирующий вопросы делопроизводства, управления персоналом и связей с общественностью </w:t>
            </w:r>
          </w:p>
        </w:tc>
      </w:tr>
      <w:tr w:rsidR="00CE11EA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48 %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11EA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48 %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11EA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9C2F09" w:rsidRDefault="00F1623F" w:rsidP="008A4D4B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C2F0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«Развитие муниципальной службы в Соликамском городском округе»</w:t>
            </w:r>
            <w:r w:rsidR="00683EB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</w:p>
          <w:p w:rsidR="00F1623F" w:rsidRPr="00CE11EA" w:rsidRDefault="00F1623F" w:rsidP="009C2F09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1.5.3.1. Развитие и совершенствование муниципальной службы в администрации СГО и ее отраслевых (функциональных) органах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Среднее значение коэффициента «текучести кадров» (выбытия персонала)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отдела муниципальной службы и кадров администрации СГО</w:t>
            </w:r>
          </w:p>
        </w:tc>
      </w:tr>
      <w:tr w:rsidR="00CE11EA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11EA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более 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11EA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9C2F09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F0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Подпрограмма «Обеспечение реализации муниципальной программы «Ресурсное обеспечение деятельности местного самоуправления Соликамского городского округа»</w:t>
            </w:r>
            <w:r w:rsidR="00683EB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1.5.3.2.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Качественное исполнение функции главного распорядителя (главного администратора) бюджетных средств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Освоение в отчетном периоде средств местного бюджета (с начала года)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Заместитель главы администрации СГО, курирующий вопросы делопроизводства, управления персоналом и связей с общественностью </w:t>
            </w:r>
          </w:p>
        </w:tc>
      </w:tr>
      <w:tr w:rsidR="00CE11EA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11EA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95 %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11EA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Отсутствие задолженности по платежам в бюджеты различных уровней и во внебюджетные фонды; отсутствие просроченной бюджетной задолженности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11EA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11EA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11EA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9C2F09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1.5.3.3.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Обеспечение выполнения функций органа местного самоуправления по соответствующему направлению деятельности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Процент  результативности выполнения корректирующих и предупреждающих мероприятий по результатам внутренних аудитов СМК, мониторингов качества предоставления муниципальных услуг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Руководитель структурного подразделения, отраслевого (функционального) органа администрации СГО, курирующий  соответствующие направления деятельности</w:t>
            </w:r>
          </w:p>
        </w:tc>
      </w:tr>
      <w:tr w:rsidR="00CE11EA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11EA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11EA" w:rsidRPr="00CE11EA" w:rsidTr="00C34CA2">
        <w:trPr>
          <w:cantSplit/>
          <w:trHeight w:val="20"/>
        </w:trPr>
        <w:tc>
          <w:tcPr>
            <w:tcW w:w="3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9C2F09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sz w:val="24"/>
                <w:szCs w:val="24"/>
              </w:rPr>
              <w:t>1.5.3.4.</w:t>
            </w: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Обеспечение сбалансированности и устойчивости бюджета Соликамского городского округа. Повышение качества управления муниципальными финансами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Соблюдение ограничений по  размерам дефицита местного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Начальник финансового управления администрации СГО </w:t>
            </w:r>
          </w:p>
        </w:tc>
      </w:tr>
      <w:tr w:rsidR="00CE11EA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11EA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11EA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Отсутствие задолженности по платежам в бюджеты различных уровней и во внебюджетные фонды; отсутствие просроченной бюджетной задолженности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2020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11EA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2021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11EA" w:rsidRPr="00CE11EA" w:rsidTr="00C34CA2">
        <w:trPr>
          <w:cantSplit/>
          <w:trHeight w:val="20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11EA">
              <w:rPr>
                <w:rFonts w:ascii="Times New Roman" w:hAnsi="Times New Roman" w:cs="Times New Roman"/>
                <w:bCs/>
                <w:sz w:val="24"/>
                <w:szCs w:val="24"/>
              </w:rPr>
              <w:t>2022 г.</w:t>
            </w:r>
          </w:p>
        </w:tc>
        <w:tc>
          <w:tcPr>
            <w:tcW w:w="2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623F" w:rsidRPr="00CE11EA" w:rsidRDefault="00F1623F" w:rsidP="00CE11EA">
            <w:pPr>
              <w:spacing w:after="12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7A4C94" w:rsidRDefault="007A4C94" w:rsidP="008A4D4B"/>
    <w:sectPr w:rsidR="007A4C94" w:rsidSect="00D667B0">
      <w:pgSz w:w="16838" w:h="11906" w:orient="landscape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2F67" w:rsidRDefault="002B2F67" w:rsidP="00F02209">
      <w:pPr>
        <w:spacing w:after="0" w:line="240" w:lineRule="auto"/>
      </w:pPr>
      <w:r>
        <w:separator/>
      </w:r>
    </w:p>
  </w:endnote>
  <w:endnote w:type="continuationSeparator" w:id="1">
    <w:p w:rsidR="002B2F67" w:rsidRDefault="002B2F67" w:rsidP="00F02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2F67" w:rsidRDefault="002B2F67" w:rsidP="00F02209">
      <w:pPr>
        <w:spacing w:after="0" w:line="240" w:lineRule="auto"/>
      </w:pPr>
      <w:r>
        <w:separator/>
      </w:r>
    </w:p>
  </w:footnote>
  <w:footnote w:type="continuationSeparator" w:id="1">
    <w:p w:rsidR="002B2F67" w:rsidRDefault="002B2F67" w:rsidP="00F022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7355131"/>
      <w:docPartObj>
        <w:docPartGallery w:val="Page Numbers (Top of Page)"/>
        <w:docPartUnique/>
      </w:docPartObj>
    </w:sdtPr>
    <w:sdtContent>
      <w:p w:rsidR="00D667B0" w:rsidRDefault="00D667B0">
        <w:pPr>
          <w:pStyle w:val="ad"/>
        </w:pPr>
        <w:fldSimple w:instr="PAGE   \* MERGEFORMAT">
          <w:r w:rsidR="000F4A81">
            <w:rPr>
              <w:noProof/>
            </w:rPr>
            <w:t>29</w:t>
          </w:r>
        </w:fldSimple>
      </w:p>
    </w:sdtContent>
  </w:sdt>
  <w:p w:rsidR="00D667B0" w:rsidRDefault="00D667B0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3237"/>
    <w:rsid w:val="00023084"/>
    <w:rsid w:val="0004793B"/>
    <w:rsid w:val="0007296F"/>
    <w:rsid w:val="00091281"/>
    <w:rsid w:val="000F1C3C"/>
    <w:rsid w:val="000F4A81"/>
    <w:rsid w:val="00133D89"/>
    <w:rsid w:val="00282BC1"/>
    <w:rsid w:val="002B2F67"/>
    <w:rsid w:val="002B50F1"/>
    <w:rsid w:val="00321F0A"/>
    <w:rsid w:val="00372D34"/>
    <w:rsid w:val="003A523A"/>
    <w:rsid w:val="00470F96"/>
    <w:rsid w:val="00532FAA"/>
    <w:rsid w:val="00551EF9"/>
    <w:rsid w:val="005535F7"/>
    <w:rsid w:val="00553EF1"/>
    <w:rsid w:val="00560A14"/>
    <w:rsid w:val="00561CE4"/>
    <w:rsid w:val="006656E8"/>
    <w:rsid w:val="00681106"/>
    <w:rsid w:val="0068386E"/>
    <w:rsid w:val="00683EB3"/>
    <w:rsid w:val="006D372F"/>
    <w:rsid w:val="00762422"/>
    <w:rsid w:val="007A4C94"/>
    <w:rsid w:val="008A4D4B"/>
    <w:rsid w:val="008C32C6"/>
    <w:rsid w:val="008C417B"/>
    <w:rsid w:val="00905F02"/>
    <w:rsid w:val="00961335"/>
    <w:rsid w:val="0097275B"/>
    <w:rsid w:val="009C2F09"/>
    <w:rsid w:val="00A42083"/>
    <w:rsid w:val="00AC5906"/>
    <w:rsid w:val="00B10537"/>
    <w:rsid w:val="00C121A1"/>
    <w:rsid w:val="00C34CA2"/>
    <w:rsid w:val="00C83237"/>
    <w:rsid w:val="00C9487D"/>
    <w:rsid w:val="00CE11EA"/>
    <w:rsid w:val="00D171A6"/>
    <w:rsid w:val="00D26345"/>
    <w:rsid w:val="00D46480"/>
    <w:rsid w:val="00D540ED"/>
    <w:rsid w:val="00D667B0"/>
    <w:rsid w:val="00E86692"/>
    <w:rsid w:val="00F02209"/>
    <w:rsid w:val="00F1623F"/>
    <w:rsid w:val="00F4316F"/>
    <w:rsid w:val="00FF5F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 w:qFormat="1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083"/>
  </w:style>
  <w:style w:type="paragraph" w:styleId="1">
    <w:name w:val="heading 1"/>
    <w:basedOn w:val="a"/>
    <w:next w:val="a"/>
    <w:link w:val="10"/>
    <w:qFormat/>
    <w:rsid w:val="00B1053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B10537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0537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val="en-US"/>
    </w:rPr>
  </w:style>
  <w:style w:type="paragraph" w:styleId="6">
    <w:name w:val="heading 6"/>
    <w:basedOn w:val="a"/>
    <w:next w:val="a"/>
    <w:link w:val="60"/>
    <w:qFormat/>
    <w:rsid w:val="00B10537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05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10537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B10537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val="en-US"/>
    </w:rPr>
  </w:style>
  <w:style w:type="character" w:customStyle="1" w:styleId="60">
    <w:name w:val="Заголовок 6 Знак"/>
    <w:basedOn w:val="a0"/>
    <w:link w:val="6"/>
    <w:rsid w:val="00B10537"/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10537"/>
  </w:style>
  <w:style w:type="paragraph" w:customStyle="1" w:styleId="a3">
    <w:name w:val="Текст акта"/>
    <w:link w:val="a4"/>
    <w:rsid w:val="00B10537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Текст акта Знак"/>
    <w:link w:val="a3"/>
    <w:rsid w:val="00B1053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qFormat/>
    <w:rsid w:val="00B10537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B105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B105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annotation text"/>
    <w:basedOn w:val="a"/>
    <w:link w:val="a7"/>
    <w:unhideWhenUsed/>
    <w:rsid w:val="00B105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Текст примечания Знак"/>
    <w:basedOn w:val="a0"/>
    <w:link w:val="a6"/>
    <w:rsid w:val="00B10537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8">
    <w:name w:val="Hyperlink"/>
    <w:rsid w:val="00B10537"/>
    <w:rPr>
      <w:color w:val="0000FF"/>
      <w:u w:val="single"/>
    </w:rPr>
  </w:style>
  <w:style w:type="paragraph" w:styleId="a9">
    <w:name w:val="Normal (Web)"/>
    <w:aliases w:val="Обычный (Web)1,Обычный (веб) Знак Знак,Обычный (Web) Знак Знак Знак,Обычный (Web)"/>
    <w:basedOn w:val="a"/>
    <w:link w:val="aa"/>
    <w:qFormat/>
    <w:rsid w:val="00B10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B1053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B1053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2">
    <w:name w:val="Body Text Indent 3"/>
    <w:basedOn w:val="a"/>
    <w:link w:val="33"/>
    <w:rsid w:val="00B10537"/>
    <w:pPr>
      <w:spacing w:after="0" w:line="360" w:lineRule="exact"/>
      <w:ind w:right="1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B105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B105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rsid w:val="00B10537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B105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rsid w:val="00B10537"/>
    <w:pPr>
      <w:tabs>
        <w:tab w:val="center" w:pos="4153"/>
        <w:tab w:val="right" w:pos="8306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B105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">
    <w:name w:val="Заголовок к тексту"/>
    <w:basedOn w:val="a"/>
    <w:next w:val="ab"/>
    <w:rsid w:val="00B10537"/>
    <w:pPr>
      <w:suppressAutoHyphens/>
      <w:spacing w:after="480" w:line="240" w:lineRule="exact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0">
    <w:name w:val="Исполнитель"/>
    <w:basedOn w:val="ab"/>
    <w:rsid w:val="00B10537"/>
    <w:pPr>
      <w:suppressAutoHyphens/>
      <w:spacing w:after="0" w:line="240" w:lineRule="exact"/>
      <w:ind w:firstLine="709"/>
      <w:jc w:val="both"/>
    </w:pPr>
    <w:rPr>
      <w:sz w:val="28"/>
    </w:rPr>
  </w:style>
  <w:style w:type="paragraph" w:customStyle="1" w:styleId="af1">
    <w:name w:val="Адресат"/>
    <w:basedOn w:val="a"/>
    <w:rsid w:val="00B10537"/>
    <w:pPr>
      <w:suppressAutoHyphens/>
      <w:spacing w:after="0" w:line="240" w:lineRule="exac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msonormalcxspmiddle">
    <w:name w:val="msonormalcxspmiddle"/>
    <w:basedOn w:val="a"/>
    <w:rsid w:val="00B10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last">
    <w:name w:val="msonormalcxsplast"/>
    <w:basedOn w:val="a"/>
    <w:rsid w:val="00B10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B105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2">
    <w:name w:val="Font Style12"/>
    <w:rsid w:val="00B10537"/>
    <w:rPr>
      <w:rFonts w:ascii="Arial" w:hAnsi="Arial" w:cs="Arial"/>
      <w:b/>
      <w:bCs/>
      <w:sz w:val="18"/>
      <w:szCs w:val="18"/>
    </w:rPr>
  </w:style>
  <w:style w:type="paragraph" w:customStyle="1" w:styleId="Style3">
    <w:name w:val="Style3"/>
    <w:basedOn w:val="a"/>
    <w:rsid w:val="00B10537"/>
    <w:pPr>
      <w:widowControl w:val="0"/>
      <w:autoSpaceDE w:val="0"/>
      <w:autoSpaceDN w:val="0"/>
      <w:adjustRightInd w:val="0"/>
      <w:spacing w:after="0" w:line="202" w:lineRule="exact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6">
    <w:name w:val="Style6"/>
    <w:basedOn w:val="a"/>
    <w:rsid w:val="00B105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7">
    <w:name w:val="Style7"/>
    <w:basedOn w:val="a"/>
    <w:rsid w:val="00B105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3">
    <w:name w:val="Font Style13"/>
    <w:rsid w:val="00B10537"/>
    <w:rPr>
      <w:rFonts w:ascii="Arial" w:hAnsi="Arial" w:cs="Arial"/>
      <w:sz w:val="20"/>
      <w:szCs w:val="20"/>
    </w:rPr>
  </w:style>
  <w:style w:type="character" w:customStyle="1" w:styleId="FontStyle14">
    <w:name w:val="Font Style14"/>
    <w:rsid w:val="00B10537"/>
    <w:rPr>
      <w:rFonts w:ascii="Arial" w:hAnsi="Arial" w:cs="Arial"/>
      <w:sz w:val="14"/>
      <w:szCs w:val="14"/>
    </w:rPr>
  </w:style>
  <w:style w:type="table" w:styleId="af2">
    <w:name w:val="Table Grid"/>
    <w:basedOn w:val="a1"/>
    <w:uiPriority w:val="99"/>
    <w:rsid w:val="00B105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B1053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4">
    <w:name w:val="Нижний колонтитул Знак"/>
    <w:basedOn w:val="a0"/>
    <w:link w:val="af3"/>
    <w:rsid w:val="00B10537"/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B1053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f5">
    <w:name w:val="Balloon Text"/>
    <w:basedOn w:val="a"/>
    <w:link w:val="af6"/>
    <w:uiPriority w:val="99"/>
    <w:unhideWhenUsed/>
    <w:rsid w:val="00B10537"/>
    <w:pPr>
      <w:spacing w:after="0" w:line="240" w:lineRule="auto"/>
    </w:pPr>
    <w:rPr>
      <w:rFonts w:ascii="Tahoma" w:eastAsia="Calibri" w:hAnsi="Tahoma" w:cs="Times New Roman"/>
      <w:sz w:val="16"/>
      <w:szCs w:val="16"/>
      <w:lang w:val="en-US"/>
    </w:rPr>
  </w:style>
  <w:style w:type="character" w:customStyle="1" w:styleId="af6">
    <w:name w:val="Текст выноски Знак"/>
    <w:basedOn w:val="a0"/>
    <w:link w:val="af5"/>
    <w:uiPriority w:val="99"/>
    <w:rsid w:val="00B10537"/>
    <w:rPr>
      <w:rFonts w:ascii="Tahoma" w:eastAsia="Calibri" w:hAnsi="Tahoma" w:cs="Times New Roman"/>
      <w:sz w:val="16"/>
      <w:szCs w:val="16"/>
      <w:lang w:val="en-US"/>
    </w:rPr>
  </w:style>
  <w:style w:type="numbering" w:customStyle="1" w:styleId="110">
    <w:name w:val="Нет списка11"/>
    <w:next w:val="a2"/>
    <w:semiHidden/>
    <w:rsid w:val="00B10537"/>
  </w:style>
  <w:style w:type="character" w:styleId="af7">
    <w:name w:val="page number"/>
    <w:basedOn w:val="a0"/>
    <w:rsid w:val="00B10537"/>
  </w:style>
  <w:style w:type="character" w:customStyle="1" w:styleId="12">
    <w:name w:val="Знак Знак1"/>
    <w:rsid w:val="00B1053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Приложение"/>
    <w:basedOn w:val="ab"/>
    <w:rsid w:val="00B10537"/>
    <w:pPr>
      <w:tabs>
        <w:tab w:val="left" w:pos="1673"/>
      </w:tabs>
      <w:spacing w:before="240" w:after="0" w:line="240" w:lineRule="exact"/>
      <w:ind w:left="1985" w:hanging="1985"/>
      <w:jc w:val="both"/>
    </w:pPr>
    <w:rPr>
      <w:sz w:val="28"/>
    </w:rPr>
  </w:style>
  <w:style w:type="paragraph" w:customStyle="1" w:styleId="af9">
    <w:name w:val="Подпись на  бланке должностного лица"/>
    <w:basedOn w:val="a"/>
    <w:next w:val="ab"/>
    <w:rsid w:val="00B10537"/>
    <w:pPr>
      <w:spacing w:before="480" w:after="0" w:line="240" w:lineRule="exact"/>
      <w:ind w:left="7088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Signature"/>
    <w:basedOn w:val="a"/>
    <w:next w:val="ab"/>
    <w:link w:val="afb"/>
    <w:rsid w:val="00B10537"/>
    <w:pPr>
      <w:tabs>
        <w:tab w:val="left" w:pos="5103"/>
        <w:tab w:val="right" w:pos="9639"/>
      </w:tabs>
      <w:suppressAutoHyphens/>
      <w:spacing w:before="480" w:after="0" w:line="240" w:lineRule="exact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afb">
    <w:name w:val="Подпись Знак"/>
    <w:basedOn w:val="a0"/>
    <w:link w:val="afa"/>
    <w:rsid w:val="00B10537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numbering" w:customStyle="1" w:styleId="111">
    <w:name w:val="Нет списка111"/>
    <w:next w:val="a2"/>
    <w:semiHidden/>
    <w:unhideWhenUsed/>
    <w:rsid w:val="00B10537"/>
  </w:style>
  <w:style w:type="character" w:styleId="afc">
    <w:name w:val="Strong"/>
    <w:uiPriority w:val="22"/>
    <w:qFormat/>
    <w:rsid w:val="00B10537"/>
    <w:rPr>
      <w:b/>
      <w:bCs/>
    </w:rPr>
  </w:style>
  <w:style w:type="paragraph" w:customStyle="1" w:styleId="Default">
    <w:name w:val="Default"/>
    <w:rsid w:val="00B105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numbering" w:customStyle="1" w:styleId="1111">
    <w:name w:val="Нет списка1111"/>
    <w:next w:val="a2"/>
    <w:semiHidden/>
    <w:unhideWhenUsed/>
    <w:rsid w:val="00B10537"/>
  </w:style>
  <w:style w:type="table" w:customStyle="1" w:styleId="13">
    <w:name w:val="Сетка таблицы1"/>
    <w:basedOn w:val="a1"/>
    <w:next w:val="af2"/>
    <w:rsid w:val="00B105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">
    <w:name w:val="Нет списка2"/>
    <w:next w:val="a2"/>
    <w:semiHidden/>
    <w:rsid w:val="00B10537"/>
  </w:style>
  <w:style w:type="numbering" w:customStyle="1" w:styleId="120">
    <w:name w:val="Нет списка12"/>
    <w:next w:val="a2"/>
    <w:semiHidden/>
    <w:unhideWhenUsed/>
    <w:rsid w:val="00B10537"/>
  </w:style>
  <w:style w:type="table" w:customStyle="1" w:styleId="24">
    <w:name w:val="Сетка таблицы2"/>
    <w:basedOn w:val="a1"/>
    <w:next w:val="af2"/>
    <w:rsid w:val="00B105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2"/>
    <w:next w:val="a2"/>
    <w:semiHidden/>
    <w:rsid w:val="00B10537"/>
  </w:style>
  <w:style w:type="numbering" w:customStyle="1" w:styleId="11111">
    <w:name w:val="Нет списка11111"/>
    <w:next w:val="a2"/>
    <w:semiHidden/>
    <w:unhideWhenUsed/>
    <w:rsid w:val="00B10537"/>
  </w:style>
  <w:style w:type="numbering" w:customStyle="1" w:styleId="111111">
    <w:name w:val="Нет списка111111"/>
    <w:next w:val="a2"/>
    <w:semiHidden/>
    <w:unhideWhenUsed/>
    <w:rsid w:val="00B10537"/>
  </w:style>
  <w:style w:type="table" w:customStyle="1" w:styleId="113">
    <w:name w:val="Сетка таблицы11"/>
    <w:basedOn w:val="a1"/>
    <w:next w:val="af2"/>
    <w:rsid w:val="00B105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0">
    <w:name w:val="Основной текст 21"/>
    <w:basedOn w:val="a"/>
    <w:rsid w:val="00B1053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34">
    <w:name w:val="Нет списка3"/>
    <w:next w:val="a2"/>
    <w:semiHidden/>
    <w:unhideWhenUsed/>
    <w:rsid w:val="00B10537"/>
  </w:style>
  <w:style w:type="numbering" w:customStyle="1" w:styleId="130">
    <w:name w:val="Нет списка13"/>
    <w:next w:val="a2"/>
    <w:semiHidden/>
    <w:rsid w:val="00B10537"/>
  </w:style>
  <w:style w:type="numbering" w:customStyle="1" w:styleId="1130">
    <w:name w:val="Нет списка113"/>
    <w:next w:val="a2"/>
    <w:semiHidden/>
    <w:unhideWhenUsed/>
    <w:rsid w:val="00B10537"/>
  </w:style>
  <w:style w:type="numbering" w:customStyle="1" w:styleId="1112">
    <w:name w:val="Нет списка1112"/>
    <w:next w:val="a2"/>
    <w:semiHidden/>
    <w:unhideWhenUsed/>
    <w:rsid w:val="00B10537"/>
  </w:style>
  <w:style w:type="numbering" w:customStyle="1" w:styleId="211">
    <w:name w:val="Нет списка21"/>
    <w:next w:val="a2"/>
    <w:semiHidden/>
    <w:rsid w:val="00B10537"/>
  </w:style>
  <w:style w:type="numbering" w:customStyle="1" w:styleId="121">
    <w:name w:val="Нет списка121"/>
    <w:next w:val="a2"/>
    <w:semiHidden/>
    <w:unhideWhenUsed/>
    <w:rsid w:val="00B10537"/>
  </w:style>
  <w:style w:type="numbering" w:customStyle="1" w:styleId="1121">
    <w:name w:val="Нет списка1121"/>
    <w:next w:val="a2"/>
    <w:semiHidden/>
    <w:rsid w:val="00B10537"/>
  </w:style>
  <w:style w:type="numbering" w:customStyle="1" w:styleId="11112">
    <w:name w:val="Нет списка11112"/>
    <w:next w:val="a2"/>
    <w:semiHidden/>
    <w:unhideWhenUsed/>
    <w:rsid w:val="00B10537"/>
  </w:style>
  <w:style w:type="numbering" w:customStyle="1" w:styleId="1111111">
    <w:name w:val="Нет списка1111111"/>
    <w:next w:val="a2"/>
    <w:semiHidden/>
    <w:unhideWhenUsed/>
    <w:rsid w:val="00B10537"/>
  </w:style>
  <w:style w:type="character" w:customStyle="1" w:styleId="afd">
    <w:name w:val="Основной текст_"/>
    <w:link w:val="14"/>
    <w:rsid w:val="00B10537"/>
    <w:rPr>
      <w:rFonts w:ascii="Sylfaen" w:eastAsia="Sylfaen" w:hAnsi="Sylfaen"/>
      <w:sz w:val="25"/>
      <w:szCs w:val="25"/>
      <w:shd w:val="clear" w:color="auto" w:fill="FFFFFF"/>
    </w:rPr>
  </w:style>
  <w:style w:type="character" w:customStyle="1" w:styleId="0pt">
    <w:name w:val="Основной текст + Полужирный;Интервал 0 pt"/>
    <w:rsid w:val="00B10537"/>
    <w:rPr>
      <w:rFonts w:ascii="Sylfaen" w:eastAsia="Sylfaen" w:hAnsi="Sylfaen" w:cs="Sylfaen"/>
      <w:b/>
      <w:bCs/>
      <w:i w:val="0"/>
      <w:iCs w:val="0"/>
      <w:smallCaps w:val="0"/>
      <w:strike w:val="0"/>
      <w:spacing w:val="10"/>
      <w:sz w:val="25"/>
      <w:szCs w:val="25"/>
    </w:rPr>
  </w:style>
  <w:style w:type="paragraph" w:customStyle="1" w:styleId="14">
    <w:name w:val="Основной текст1"/>
    <w:basedOn w:val="a"/>
    <w:link w:val="afd"/>
    <w:uiPriority w:val="99"/>
    <w:rsid w:val="00B10537"/>
    <w:pPr>
      <w:shd w:val="clear" w:color="auto" w:fill="FFFFFF"/>
      <w:spacing w:after="0" w:line="317" w:lineRule="exact"/>
      <w:ind w:hanging="340"/>
    </w:pPr>
    <w:rPr>
      <w:rFonts w:ascii="Sylfaen" w:eastAsia="Sylfaen" w:hAnsi="Sylfaen"/>
      <w:sz w:val="25"/>
      <w:szCs w:val="25"/>
      <w:shd w:val="clear" w:color="auto" w:fill="FFFFFF"/>
    </w:rPr>
  </w:style>
  <w:style w:type="paragraph" w:customStyle="1" w:styleId="25">
    <w:name w:val="Основной текст2"/>
    <w:basedOn w:val="a"/>
    <w:rsid w:val="00B10537"/>
    <w:pPr>
      <w:shd w:val="clear" w:color="auto" w:fill="FFFFFF"/>
      <w:spacing w:before="120" w:after="420" w:line="0" w:lineRule="atLeast"/>
      <w:ind w:hanging="360"/>
    </w:pPr>
    <w:rPr>
      <w:rFonts w:ascii="Times New Roman" w:eastAsia="Times New Roman" w:hAnsi="Times New Roman" w:cs="Times New Roman"/>
      <w:color w:val="000000"/>
      <w:sz w:val="25"/>
      <w:szCs w:val="25"/>
      <w:lang w:val="en-US" w:eastAsia="ru-RU"/>
    </w:rPr>
  </w:style>
  <w:style w:type="paragraph" w:customStyle="1" w:styleId="afe">
    <w:name w:val="Стиль"/>
    <w:basedOn w:val="a"/>
    <w:autoRedefine/>
    <w:rsid w:val="00B10537"/>
    <w:pPr>
      <w:tabs>
        <w:tab w:val="left" w:pos="2160"/>
      </w:tabs>
      <w:spacing w:before="120" w:after="0" w:line="240" w:lineRule="exact"/>
      <w:jc w:val="both"/>
    </w:pPr>
    <w:rPr>
      <w:rFonts w:ascii="Times New Roman" w:eastAsia="Times New Roman" w:hAnsi="Times New Roman" w:cs="Times New Roman"/>
      <w:noProof/>
      <w:sz w:val="24"/>
      <w:szCs w:val="24"/>
      <w:lang w:val="en-US" w:eastAsia="ru-RU"/>
    </w:rPr>
  </w:style>
  <w:style w:type="character" w:customStyle="1" w:styleId="26">
    <w:name w:val="Основной текст (2)_"/>
    <w:link w:val="27"/>
    <w:rsid w:val="00B10537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B10537"/>
    <w:pPr>
      <w:widowControl w:val="0"/>
      <w:shd w:val="clear" w:color="auto" w:fill="FFFFFF"/>
      <w:spacing w:after="300" w:line="240" w:lineRule="atLeast"/>
      <w:jc w:val="center"/>
    </w:pPr>
    <w:rPr>
      <w:sz w:val="28"/>
      <w:szCs w:val="28"/>
    </w:rPr>
  </w:style>
  <w:style w:type="character" w:customStyle="1" w:styleId="35">
    <w:name w:val="Основной текст (3)_"/>
    <w:link w:val="36"/>
    <w:rsid w:val="00B10537"/>
    <w:rPr>
      <w:sz w:val="26"/>
      <w:szCs w:val="26"/>
      <w:shd w:val="clear" w:color="auto" w:fill="FFFFFF"/>
    </w:rPr>
  </w:style>
  <w:style w:type="character" w:customStyle="1" w:styleId="4">
    <w:name w:val="Основной текст (4)_"/>
    <w:link w:val="40"/>
    <w:rsid w:val="00B10537"/>
    <w:rPr>
      <w:sz w:val="23"/>
      <w:szCs w:val="23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B10537"/>
    <w:pPr>
      <w:shd w:val="clear" w:color="auto" w:fill="FFFFFF"/>
      <w:spacing w:before="180" w:after="660" w:line="235" w:lineRule="exact"/>
    </w:pPr>
    <w:rPr>
      <w:sz w:val="26"/>
      <w:szCs w:val="26"/>
    </w:rPr>
  </w:style>
  <w:style w:type="paragraph" w:customStyle="1" w:styleId="40">
    <w:name w:val="Основной текст (4)"/>
    <w:basedOn w:val="a"/>
    <w:link w:val="4"/>
    <w:rsid w:val="00B10537"/>
    <w:pPr>
      <w:shd w:val="clear" w:color="auto" w:fill="FFFFFF"/>
      <w:spacing w:before="3240" w:after="0" w:line="240" w:lineRule="exact"/>
    </w:pPr>
    <w:rPr>
      <w:sz w:val="23"/>
      <w:szCs w:val="23"/>
    </w:rPr>
  </w:style>
  <w:style w:type="character" w:customStyle="1" w:styleId="FontStyle26">
    <w:name w:val="Font Style26"/>
    <w:rsid w:val="00B10537"/>
    <w:rPr>
      <w:rFonts w:ascii="Times New Roman" w:hAnsi="Times New Roman" w:cs="Times New Roman" w:hint="default"/>
      <w:sz w:val="22"/>
      <w:szCs w:val="22"/>
    </w:rPr>
  </w:style>
  <w:style w:type="paragraph" w:styleId="aff">
    <w:name w:val="No Spacing"/>
    <w:uiPriority w:val="1"/>
    <w:qFormat/>
    <w:rsid w:val="00B10537"/>
    <w:pPr>
      <w:spacing w:after="0" w:line="240" w:lineRule="auto"/>
    </w:pPr>
    <w:rPr>
      <w:rFonts w:ascii="Calibri" w:eastAsia="Calibri" w:hAnsi="Calibri" w:cs="Times New Roman"/>
    </w:rPr>
  </w:style>
  <w:style w:type="paragraph" w:styleId="aff0">
    <w:name w:val="Plain Text"/>
    <w:basedOn w:val="a"/>
    <w:link w:val="aff1"/>
    <w:rsid w:val="00B1053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1">
    <w:name w:val="Текст Знак"/>
    <w:basedOn w:val="a0"/>
    <w:link w:val="aff0"/>
    <w:rsid w:val="00B10537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10537"/>
    <w:rPr>
      <w:rFonts w:ascii="Cambria" w:eastAsia="Times New Roman" w:hAnsi="Cambria" w:cs="Times New Roman"/>
      <w:b/>
      <w:bCs/>
      <w:color w:val="4F81BD"/>
      <w:sz w:val="24"/>
      <w:szCs w:val="24"/>
      <w:lang w:val="en-US"/>
    </w:rPr>
  </w:style>
  <w:style w:type="character" w:customStyle="1" w:styleId="aa">
    <w:name w:val="Обычный (веб) Знак"/>
    <w:aliases w:val="Обычный (Web)1 Знак,Обычный (веб) Знак Знак Знак,Обычный (Web) Знак Знак Знак Знак,Обычный (Web) Знак"/>
    <w:basedOn w:val="a0"/>
    <w:link w:val="a9"/>
    <w:locked/>
    <w:rsid w:val="00B105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Абзац списка1"/>
    <w:basedOn w:val="a"/>
    <w:qFormat/>
    <w:rsid w:val="00B1053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310">
    <w:name w:val="Заголовок 3 Знак1"/>
    <w:basedOn w:val="a0"/>
    <w:uiPriority w:val="9"/>
    <w:semiHidden/>
    <w:rsid w:val="00B10537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37">
    <w:name w:val="Сетка таблицы3"/>
    <w:basedOn w:val="a1"/>
    <w:next w:val="af2"/>
    <w:uiPriority w:val="59"/>
    <w:rsid w:val="00AC59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2">
    <w:name w:val="регистрационные поля"/>
    <w:basedOn w:val="a"/>
    <w:rsid w:val="0007296F"/>
    <w:pPr>
      <w:spacing w:after="0" w:line="240" w:lineRule="exact"/>
      <w:jc w:val="center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ff3">
    <w:name w:val="FollowedHyperlink"/>
    <w:rsid w:val="0007296F"/>
    <w:rPr>
      <w:color w:val="800080"/>
      <w:u w:val="single"/>
    </w:rPr>
  </w:style>
  <w:style w:type="paragraph" w:customStyle="1" w:styleId="aff4">
    <w:name w:val="Знак"/>
    <w:basedOn w:val="a"/>
    <w:rsid w:val="0007296F"/>
    <w:pPr>
      <w:widowControl w:val="0"/>
      <w:adjustRightInd w:val="0"/>
      <w:spacing w:after="160" w:line="240" w:lineRule="exact"/>
      <w:jc w:val="right"/>
    </w:pPr>
    <w:rPr>
      <w:rFonts w:ascii="Arial" w:eastAsia="Calibri" w:hAnsi="Arial" w:cs="Arial"/>
      <w:sz w:val="20"/>
      <w:szCs w:val="20"/>
      <w:lang w:val="en-GB"/>
    </w:rPr>
  </w:style>
  <w:style w:type="character" w:customStyle="1" w:styleId="ConsPlusNormal0">
    <w:name w:val="ConsPlusNormal Знак"/>
    <w:link w:val="ConsPlusNormal"/>
    <w:locked/>
    <w:rsid w:val="0007296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6">
    <w:name w:val="Обычный (веб)1"/>
    <w:basedOn w:val="a"/>
    <w:rsid w:val="0007296F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5">
    <w:name w:val="annotation reference"/>
    <w:rsid w:val="0007296F"/>
    <w:rPr>
      <w:sz w:val="16"/>
      <w:szCs w:val="16"/>
    </w:rPr>
  </w:style>
  <w:style w:type="paragraph" w:styleId="aff6">
    <w:name w:val="annotation subject"/>
    <w:basedOn w:val="a6"/>
    <w:next w:val="a6"/>
    <w:link w:val="aff7"/>
    <w:rsid w:val="0007296F"/>
    <w:rPr>
      <w:b/>
      <w:bCs/>
      <w:lang w:val="ru-RU" w:eastAsia="ru-RU"/>
    </w:rPr>
  </w:style>
  <w:style w:type="character" w:customStyle="1" w:styleId="aff7">
    <w:name w:val="Тема примечания Знак"/>
    <w:basedOn w:val="a7"/>
    <w:link w:val="aff6"/>
    <w:rsid w:val="0007296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ff8">
    <w:name w:val="footnote text"/>
    <w:basedOn w:val="a"/>
    <w:link w:val="aff9"/>
    <w:uiPriority w:val="99"/>
    <w:rsid w:val="0007296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Текст сноски Знак"/>
    <w:basedOn w:val="a0"/>
    <w:link w:val="aff8"/>
    <w:uiPriority w:val="99"/>
    <w:rsid w:val="000729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a">
    <w:name w:val="footnote reference"/>
    <w:uiPriority w:val="99"/>
    <w:rsid w:val="0007296F"/>
    <w:rPr>
      <w:vertAlign w:val="superscript"/>
    </w:rPr>
  </w:style>
  <w:style w:type="paragraph" w:styleId="affb">
    <w:name w:val="Revision"/>
    <w:hidden/>
    <w:rsid w:val="0007296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">
    <w:name w:val="Основной текст5"/>
    <w:basedOn w:val="afd"/>
    <w:rsid w:val="0007296F"/>
    <w:rPr>
      <w:rFonts w:ascii="Sylfaen" w:eastAsia="Sylfaen" w:hAnsi="Sylfaen" w:cs="Sylfaen"/>
      <w:color w:val="000000"/>
      <w:spacing w:val="6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8">
    <w:name w:val="Основной текст8"/>
    <w:basedOn w:val="a"/>
    <w:rsid w:val="0007296F"/>
    <w:pPr>
      <w:widowControl w:val="0"/>
      <w:shd w:val="clear" w:color="auto" w:fill="FFFFFF"/>
      <w:spacing w:before="120" w:after="120" w:line="240" w:lineRule="exact"/>
      <w:jc w:val="both"/>
    </w:pPr>
    <w:rPr>
      <w:rFonts w:ascii="Sylfaen" w:eastAsia="Sylfaen" w:hAnsi="Sylfaen" w:cs="Sylfaen"/>
      <w:spacing w:val="6"/>
      <w:sz w:val="20"/>
      <w:szCs w:val="20"/>
      <w:lang w:eastAsia="ru-RU"/>
    </w:rPr>
  </w:style>
  <w:style w:type="character" w:customStyle="1" w:styleId="defaultlabelstyle">
    <w:name w:val="defaultlabelstyle"/>
    <w:rsid w:val="000729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 w:qFormat="1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053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B10537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0537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val="en-US"/>
    </w:rPr>
  </w:style>
  <w:style w:type="paragraph" w:styleId="6">
    <w:name w:val="heading 6"/>
    <w:basedOn w:val="a"/>
    <w:next w:val="a"/>
    <w:link w:val="60"/>
    <w:qFormat/>
    <w:rsid w:val="00B10537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05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10537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B10537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val="en-US"/>
    </w:rPr>
  </w:style>
  <w:style w:type="character" w:customStyle="1" w:styleId="60">
    <w:name w:val="Заголовок 6 Знак"/>
    <w:basedOn w:val="a0"/>
    <w:link w:val="6"/>
    <w:rsid w:val="00B10537"/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10537"/>
  </w:style>
  <w:style w:type="paragraph" w:customStyle="1" w:styleId="a3">
    <w:name w:val="Текст акта"/>
    <w:link w:val="a4"/>
    <w:rsid w:val="00B10537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Текст акта Знак"/>
    <w:link w:val="a3"/>
    <w:rsid w:val="00B1053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qFormat/>
    <w:rsid w:val="00B10537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B105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B105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annotation text"/>
    <w:basedOn w:val="a"/>
    <w:link w:val="a7"/>
    <w:unhideWhenUsed/>
    <w:rsid w:val="00B105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Текст примечания Знак"/>
    <w:basedOn w:val="a0"/>
    <w:link w:val="a6"/>
    <w:rsid w:val="00B10537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8">
    <w:name w:val="Hyperlink"/>
    <w:rsid w:val="00B10537"/>
    <w:rPr>
      <w:color w:val="0000FF"/>
      <w:u w:val="single"/>
    </w:rPr>
  </w:style>
  <w:style w:type="paragraph" w:styleId="a9">
    <w:name w:val="Normal (Web)"/>
    <w:aliases w:val="Обычный (Web)1,Обычный (веб) Знак Знак,Обычный (Web) Знак Знак Знак,Обычный (Web)"/>
    <w:basedOn w:val="a"/>
    <w:link w:val="aa"/>
    <w:qFormat/>
    <w:rsid w:val="00B10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B1053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B1053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2">
    <w:name w:val="Body Text Indent 3"/>
    <w:basedOn w:val="a"/>
    <w:link w:val="33"/>
    <w:rsid w:val="00B10537"/>
    <w:pPr>
      <w:spacing w:after="0" w:line="360" w:lineRule="exact"/>
      <w:ind w:right="1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B105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B105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rsid w:val="00B10537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uiPriority w:val="99"/>
    <w:rsid w:val="00B105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rsid w:val="00B10537"/>
    <w:pPr>
      <w:tabs>
        <w:tab w:val="center" w:pos="4153"/>
        <w:tab w:val="right" w:pos="8306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B105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">
    <w:name w:val="Заголовок к тексту"/>
    <w:basedOn w:val="a"/>
    <w:next w:val="ab"/>
    <w:rsid w:val="00B10537"/>
    <w:pPr>
      <w:suppressAutoHyphens/>
      <w:spacing w:after="480" w:line="240" w:lineRule="exact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0">
    <w:name w:val="Исполнитель"/>
    <w:basedOn w:val="ab"/>
    <w:rsid w:val="00B10537"/>
    <w:pPr>
      <w:suppressAutoHyphens/>
      <w:spacing w:after="0" w:line="240" w:lineRule="exact"/>
      <w:ind w:firstLine="709"/>
      <w:jc w:val="both"/>
    </w:pPr>
    <w:rPr>
      <w:sz w:val="28"/>
    </w:rPr>
  </w:style>
  <w:style w:type="paragraph" w:customStyle="1" w:styleId="af1">
    <w:name w:val="Адресат"/>
    <w:basedOn w:val="a"/>
    <w:rsid w:val="00B10537"/>
    <w:pPr>
      <w:suppressAutoHyphens/>
      <w:spacing w:after="0" w:line="240" w:lineRule="exac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msonormalcxspmiddle">
    <w:name w:val="msonormalcxspmiddle"/>
    <w:basedOn w:val="a"/>
    <w:rsid w:val="00B10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last">
    <w:name w:val="msonormalcxsplast"/>
    <w:basedOn w:val="a"/>
    <w:rsid w:val="00B10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B105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2">
    <w:name w:val="Font Style12"/>
    <w:rsid w:val="00B10537"/>
    <w:rPr>
      <w:rFonts w:ascii="Arial" w:hAnsi="Arial" w:cs="Arial"/>
      <w:b/>
      <w:bCs/>
      <w:sz w:val="18"/>
      <w:szCs w:val="18"/>
    </w:rPr>
  </w:style>
  <w:style w:type="paragraph" w:customStyle="1" w:styleId="Style3">
    <w:name w:val="Style3"/>
    <w:basedOn w:val="a"/>
    <w:rsid w:val="00B10537"/>
    <w:pPr>
      <w:widowControl w:val="0"/>
      <w:autoSpaceDE w:val="0"/>
      <w:autoSpaceDN w:val="0"/>
      <w:adjustRightInd w:val="0"/>
      <w:spacing w:after="0" w:line="202" w:lineRule="exact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6">
    <w:name w:val="Style6"/>
    <w:basedOn w:val="a"/>
    <w:rsid w:val="00B105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7">
    <w:name w:val="Style7"/>
    <w:basedOn w:val="a"/>
    <w:rsid w:val="00B105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3">
    <w:name w:val="Font Style13"/>
    <w:rsid w:val="00B10537"/>
    <w:rPr>
      <w:rFonts w:ascii="Arial" w:hAnsi="Arial" w:cs="Arial"/>
      <w:sz w:val="20"/>
      <w:szCs w:val="20"/>
    </w:rPr>
  </w:style>
  <w:style w:type="character" w:customStyle="1" w:styleId="FontStyle14">
    <w:name w:val="Font Style14"/>
    <w:rsid w:val="00B10537"/>
    <w:rPr>
      <w:rFonts w:ascii="Arial" w:hAnsi="Arial" w:cs="Arial"/>
      <w:sz w:val="14"/>
      <w:szCs w:val="14"/>
    </w:rPr>
  </w:style>
  <w:style w:type="table" w:styleId="af2">
    <w:name w:val="Table Grid"/>
    <w:basedOn w:val="a1"/>
    <w:uiPriority w:val="99"/>
    <w:rsid w:val="00B105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footer"/>
    <w:basedOn w:val="a"/>
    <w:link w:val="af4"/>
    <w:unhideWhenUsed/>
    <w:rsid w:val="00B1053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4">
    <w:name w:val="Нижний колонтитул Знак"/>
    <w:basedOn w:val="a0"/>
    <w:link w:val="af3"/>
    <w:rsid w:val="00B10537"/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B1053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f5">
    <w:name w:val="Balloon Text"/>
    <w:basedOn w:val="a"/>
    <w:link w:val="af6"/>
    <w:uiPriority w:val="99"/>
    <w:unhideWhenUsed/>
    <w:rsid w:val="00B10537"/>
    <w:pPr>
      <w:spacing w:after="0" w:line="240" w:lineRule="auto"/>
    </w:pPr>
    <w:rPr>
      <w:rFonts w:ascii="Tahoma" w:eastAsia="Calibri" w:hAnsi="Tahoma" w:cs="Times New Roman"/>
      <w:sz w:val="16"/>
      <w:szCs w:val="16"/>
      <w:lang w:val="en-US"/>
    </w:rPr>
  </w:style>
  <w:style w:type="character" w:customStyle="1" w:styleId="af6">
    <w:name w:val="Текст выноски Знак"/>
    <w:basedOn w:val="a0"/>
    <w:link w:val="af5"/>
    <w:uiPriority w:val="99"/>
    <w:rsid w:val="00B10537"/>
    <w:rPr>
      <w:rFonts w:ascii="Tahoma" w:eastAsia="Calibri" w:hAnsi="Tahoma" w:cs="Times New Roman"/>
      <w:sz w:val="16"/>
      <w:szCs w:val="16"/>
      <w:lang w:val="en-US"/>
    </w:rPr>
  </w:style>
  <w:style w:type="numbering" w:customStyle="1" w:styleId="110">
    <w:name w:val="Нет списка11"/>
    <w:next w:val="a2"/>
    <w:semiHidden/>
    <w:rsid w:val="00B10537"/>
  </w:style>
  <w:style w:type="character" w:styleId="af7">
    <w:name w:val="page number"/>
    <w:basedOn w:val="a0"/>
    <w:rsid w:val="00B10537"/>
  </w:style>
  <w:style w:type="character" w:customStyle="1" w:styleId="12">
    <w:name w:val="Знак Знак1"/>
    <w:rsid w:val="00B1053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Приложение"/>
    <w:basedOn w:val="ab"/>
    <w:rsid w:val="00B10537"/>
    <w:pPr>
      <w:tabs>
        <w:tab w:val="left" w:pos="1673"/>
      </w:tabs>
      <w:spacing w:before="240" w:after="0" w:line="240" w:lineRule="exact"/>
      <w:ind w:left="1985" w:hanging="1985"/>
      <w:jc w:val="both"/>
    </w:pPr>
    <w:rPr>
      <w:sz w:val="28"/>
    </w:rPr>
  </w:style>
  <w:style w:type="paragraph" w:customStyle="1" w:styleId="af9">
    <w:name w:val="Подпись на  бланке должностного лица"/>
    <w:basedOn w:val="a"/>
    <w:next w:val="ab"/>
    <w:rsid w:val="00B10537"/>
    <w:pPr>
      <w:spacing w:before="480" w:after="0" w:line="240" w:lineRule="exact"/>
      <w:ind w:left="7088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Signature"/>
    <w:basedOn w:val="a"/>
    <w:next w:val="ab"/>
    <w:link w:val="afb"/>
    <w:rsid w:val="00B10537"/>
    <w:pPr>
      <w:tabs>
        <w:tab w:val="left" w:pos="5103"/>
        <w:tab w:val="right" w:pos="9639"/>
      </w:tabs>
      <w:suppressAutoHyphens/>
      <w:spacing w:before="480" w:after="0" w:line="240" w:lineRule="exact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afb">
    <w:name w:val="Подпись Знак"/>
    <w:basedOn w:val="a0"/>
    <w:link w:val="afa"/>
    <w:rsid w:val="00B10537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numbering" w:customStyle="1" w:styleId="111">
    <w:name w:val="Нет списка111"/>
    <w:next w:val="a2"/>
    <w:semiHidden/>
    <w:unhideWhenUsed/>
    <w:rsid w:val="00B10537"/>
  </w:style>
  <w:style w:type="character" w:styleId="afc">
    <w:name w:val="Strong"/>
    <w:uiPriority w:val="22"/>
    <w:qFormat/>
    <w:rsid w:val="00B10537"/>
    <w:rPr>
      <w:b/>
      <w:bCs/>
    </w:rPr>
  </w:style>
  <w:style w:type="paragraph" w:customStyle="1" w:styleId="Default">
    <w:name w:val="Default"/>
    <w:rsid w:val="00B105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numbering" w:customStyle="1" w:styleId="1111">
    <w:name w:val="Нет списка1111"/>
    <w:next w:val="a2"/>
    <w:semiHidden/>
    <w:unhideWhenUsed/>
    <w:rsid w:val="00B10537"/>
  </w:style>
  <w:style w:type="table" w:customStyle="1" w:styleId="13">
    <w:name w:val="Сетка таблицы1"/>
    <w:basedOn w:val="a1"/>
    <w:next w:val="af2"/>
    <w:rsid w:val="00B105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Нет списка2"/>
    <w:next w:val="a2"/>
    <w:semiHidden/>
    <w:rsid w:val="00B10537"/>
  </w:style>
  <w:style w:type="numbering" w:customStyle="1" w:styleId="120">
    <w:name w:val="Нет списка12"/>
    <w:next w:val="a2"/>
    <w:semiHidden/>
    <w:unhideWhenUsed/>
    <w:rsid w:val="00B10537"/>
  </w:style>
  <w:style w:type="table" w:customStyle="1" w:styleId="24">
    <w:name w:val="Сетка таблицы2"/>
    <w:basedOn w:val="a1"/>
    <w:next w:val="af2"/>
    <w:rsid w:val="00B105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">
    <w:name w:val="Нет списка112"/>
    <w:next w:val="a2"/>
    <w:semiHidden/>
    <w:rsid w:val="00B10537"/>
  </w:style>
  <w:style w:type="numbering" w:customStyle="1" w:styleId="11111">
    <w:name w:val="Нет списка11111"/>
    <w:next w:val="a2"/>
    <w:semiHidden/>
    <w:unhideWhenUsed/>
    <w:rsid w:val="00B10537"/>
  </w:style>
  <w:style w:type="numbering" w:customStyle="1" w:styleId="111111">
    <w:name w:val="Нет списка111111"/>
    <w:next w:val="a2"/>
    <w:semiHidden/>
    <w:unhideWhenUsed/>
    <w:rsid w:val="00B10537"/>
  </w:style>
  <w:style w:type="table" w:customStyle="1" w:styleId="113">
    <w:name w:val="Сетка таблицы11"/>
    <w:basedOn w:val="a1"/>
    <w:next w:val="af2"/>
    <w:rsid w:val="00B105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0">
    <w:name w:val="Основной текст 21"/>
    <w:basedOn w:val="a"/>
    <w:rsid w:val="00B1053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34">
    <w:name w:val="Нет списка3"/>
    <w:next w:val="a2"/>
    <w:semiHidden/>
    <w:unhideWhenUsed/>
    <w:rsid w:val="00B10537"/>
  </w:style>
  <w:style w:type="numbering" w:customStyle="1" w:styleId="130">
    <w:name w:val="Нет списка13"/>
    <w:next w:val="a2"/>
    <w:semiHidden/>
    <w:rsid w:val="00B10537"/>
  </w:style>
  <w:style w:type="numbering" w:customStyle="1" w:styleId="1130">
    <w:name w:val="Нет списка113"/>
    <w:next w:val="a2"/>
    <w:semiHidden/>
    <w:unhideWhenUsed/>
    <w:rsid w:val="00B10537"/>
  </w:style>
  <w:style w:type="numbering" w:customStyle="1" w:styleId="1112">
    <w:name w:val="Нет списка1112"/>
    <w:next w:val="a2"/>
    <w:semiHidden/>
    <w:unhideWhenUsed/>
    <w:rsid w:val="00B10537"/>
  </w:style>
  <w:style w:type="numbering" w:customStyle="1" w:styleId="211">
    <w:name w:val="Нет списка21"/>
    <w:next w:val="a2"/>
    <w:semiHidden/>
    <w:rsid w:val="00B10537"/>
  </w:style>
  <w:style w:type="numbering" w:customStyle="1" w:styleId="121">
    <w:name w:val="Нет списка121"/>
    <w:next w:val="a2"/>
    <w:semiHidden/>
    <w:unhideWhenUsed/>
    <w:rsid w:val="00B10537"/>
  </w:style>
  <w:style w:type="numbering" w:customStyle="1" w:styleId="1121">
    <w:name w:val="Нет списка1121"/>
    <w:next w:val="a2"/>
    <w:semiHidden/>
    <w:rsid w:val="00B10537"/>
  </w:style>
  <w:style w:type="numbering" w:customStyle="1" w:styleId="11112">
    <w:name w:val="Нет списка11112"/>
    <w:next w:val="a2"/>
    <w:semiHidden/>
    <w:unhideWhenUsed/>
    <w:rsid w:val="00B10537"/>
  </w:style>
  <w:style w:type="numbering" w:customStyle="1" w:styleId="1111111">
    <w:name w:val="Нет списка1111111"/>
    <w:next w:val="a2"/>
    <w:semiHidden/>
    <w:unhideWhenUsed/>
    <w:rsid w:val="00B10537"/>
  </w:style>
  <w:style w:type="character" w:customStyle="1" w:styleId="afd">
    <w:name w:val="Основной текст_"/>
    <w:link w:val="14"/>
    <w:rsid w:val="00B10537"/>
    <w:rPr>
      <w:rFonts w:ascii="Sylfaen" w:eastAsia="Sylfaen" w:hAnsi="Sylfaen"/>
      <w:sz w:val="25"/>
      <w:szCs w:val="25"/>
      <w:shd w:val="clear" w:color="auto" w:fill="FFFFFF"/>
    </w:rPr>
  </w:style>
  <w:style w:type="character" w:customStyle="1" w:styleId="0pt">
    <w:name w:val="Основной текст + Полужирный;Интервал 0 pt"/>
    <w:rsid w:val="00B10537"/>
    <w:rPr>
      <w:rFonts w:ascii="Sylfaen" w:eastAsia="Sylfaen" w:hAnsi="Sylfaen" w:cs="Sylfaen"/>
      <w:b/>
      <w:bCs/>
      <w:i w:val="0"/>
      <w:iCs w:val="0"/>
      <w:smallCaps w:val="0"/>
      <w:strike w:val="0"/>
      <w:spacing w:val="10"/>
      <w:sz w:val="25"/>
      <w:szCs w:val="25"/>
    </w:rPr>
  </w:style>
  <w:style w:type="paragraph" w:customStyle="1" w:styleId="14">
    <w:name w:val="Основной текст1"/>
    <w:basedOn w:val="a"/>
    <w:link w:val="afd"/>
    <w:uiPriority w:val="99"/>
    <w:rsid w:val="00B10537"/>
    <w:pPr>
      <w:shd w:val="clear" w:color="auto" w:fill="FFFFFF"/>
      <w:spacing w:after="0" w:line="317" w:lineRule="exact"/>
      <w:ind w:hanging="340"/>
    </w:pPr>
    <w:rPr>
      <w:rFonts w:ascii="Sylfaen" w:eastAsia="Sylfaen" w:hAnsi="Sylfaen"/>
      <w:sz w:val="25"/>
      <w:szCs w:val="25"/>
      <w:shd w:val="clear" w:color="auto" w:fill="FFFFFF"/>
    </w:rPr>
  </w:style>
  <w:style w:type="paragraph" w:customStyle="1" w:styleId="25">
    <w:name w:val="Основной текст2"/>
    <w:basedOn w:val="a"/>
    <w:rsid w:val="00B10537"/>
    <w:pPr>
      <w:shd w:val="clear" w:color="auto" w:fill="FFFFFF"/>
      <w:spacing w:before="120" w:after="420" w:line="0" w:lineRule="atLeast"/>
      <w:ind w:hanging="360"/>
    </w:pPr>
    <w:rPr>
      <w:rFonts w:ascii="Times New Roman" w:eastAsia="Times New Roman" w:hAnsi="Times New Roman" w:cs="Times New Roman"/>
      <w:color w:val="000000"/>
      <w:sz w:val="25"/>
      <w:szCs w:val="25"/>
      <w:lang w:val="en-US" w:eastAsia="ru-RU"/>
    </w:rPr>
  </w:style>
  <w:style w:type="paragraph" w:customStyle="1" w:styleId="afe">
    <w:name w:val="Стиль"/>
    <w:basedOn w:val="a"/>
    <w:autoRedefine/>
    <w:rsid w:val="00B10537"/>
    <w:pPr>
      <w:tabs>
        <w:tab w:val="left" w:pos="2160"/>
      </w:tabs>
      <w:spacing w:before="120" w:after="0" w:line="240" w:lineRule="exact"/>
      <w:jc w:val="both"/>
    </w:pPr>
    <w:rPr>
      <w:rFonts w:ascii="Times New Roman" w:eastAsia="Times New Roman" w:hAnsi="Times New Roman" w:cs="Times New Roman"/>
      <w:noProof/>
      <w:sz w:val="24"/>
      <w:szCs w:val="24"/>
      <w:lang w:val="en-US" w:eastAsia="ru-RU"/>
    </w:rPr>
  </w:style>
  <w:style w:type="character" w:customStyle="1" w:styleId="26">
    <w:name w:val="Основной текст (2)_"/>
    <w:link w:val="27"/>
    <w:rsid w:val="00B10537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B10537"/>
    <w:pPr>
      <w:widowControl w:val="0"/>
      <w:shd w:val="clear" w:color="auto" w:fill="FFFFFF"/>
      <w:spacing w:after="300" w:line="240" w:lineRule="atLeast"/>
      <w:jc w:val="center"/>
    </w:pPr>
    <w:rPr>
      <w:sz w:val="28"/>
      <w:szCs w:val="28"/>
    </w:rPr>
  </w:style>
  <w:style w:type="character" w:customStyle="1" w:styleId="35">
    <w:name w:val="Основной текст (3)_"/>
    <w:link w:val="36"/>
    <w:rsid w:val="00B10537"/>
    <w:rPr>
      <w:sz w:val="26"/>
      <w:szCs w:val="26"/>
      <w:shd w:val="clear" w:color="auto" w:fill="FFFFFF"/>
    </w:rPr>
  </w:style>
  <w:style w:type="character" w:customStyle="1" w:styleId="4">
    <w:name w:val="Основной текст (4)_"/>
    <w:link w:val="40"/>
    <w:rsid w:val="00B10537"/>
    <w:rPr>
      <w:sz w:val="23"/>
      <w:szCs w:val="23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B10537"/>
    <w:pPr>
      <w:shd w:val="clear" w:color="auto" w:fill="FFFFFF"/>
      <w:spacing w:before="180" w:after="660" w:line="235" w:lineRule="exact"/>
    </w:pPr>
    <w:rPr>
      <w:sz w:val="26"/>
      <w:szCs w:val="26"/>
    </w:rPr>
  </w:style>
  <w:style w:type="paragraph" w:customStyle="1" w:styleId="40">
    <w:name w:val="Основной текст (4)"/>
    <w:basedOn w:val="a"/>
    <w:link w:val="4"/>
    <w:rsid w:val="00B10537"/>
    <w:pPr>
      <w:shd w:val="clear" w:color="auto" w:fill="FFFFFF"/>
      <w:spacing w:before="3240" w:after="0" w:line="240" w:lineRule="exact"/>
    </w:pPr>
    <w:rPr>
      <w:sz w:val="23"/>
      <w:szCs w:val="23"/>
    </w:rPr>
  </w:style>
  <w:style w:type="character" w:customStyle="1" w:styleId="FontStyle26">
    <w:name w:val="Font Style26"/>
    <w:rsid w:val="00B10537"/>
    <w:rPr>
      <w:rFonts w:ascii="Times New Roman" w:hAnsi="Times New Roman" w:cs="Times New Roman" w:hint="default"/>
      <w:sz w:val="22"/>
      <w:szCs w:val="22"/>
    </w:rPr>
  </w:style>
  <w:style w:type="paragraph" w:styleId="aff">
    <w:name w:val="No Spacing"/>
    <w:uiPriority w:val="1"/>
    <w:qFormat/>
    <w:rsid w:val="00B10537"/>
    <w:pPr>
      <w:spacing w:after="0" w:line="240" w:lineRule="auto"/>
    </w:pPr>
    <w:rPr>
      <w:rFonts w:ascii="Calibri" w:eastAsia="Calibri" w:hAnsi="Calibri" w:cs="Times New Roman"/>
    </w:rPr>
  </w:style>
  <w:style w:type="paragraph" w:styleId="aff0">
    <w:name w:val="Plain Text"/>
    <w:basedOn w:val="a"/>
    <w:link w:val="aff1"/>
    <w:rsid w:val="00B1053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1">
    <w:name w:val="Текст Знак"/>
    <w:basedOn w:val="a0"/>
    <w:link w:val="aff0"/>
    <w:rsid w:val="00B10537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10537"/>
    <w:rPr>
      <w:rFonts w:ascii="Cambria" w:eastAsia="Times New Roman" w:hAnsi="Cambria" w:cs="Times New Roman"/>
      <w:b/>
      <w:bCs/>
      <w:color w:val="4F81BD"/>
      <w:sz w:val="24"/>
      <w:szCs w:val="24"/>
      <w:lang w:val="en-US"/>
    </w:rPr>
  </w:style>
  <w:style w:type="character" w:customStyle="1" w:styleId="aa">
    <w:name w:val="Обычный (веб) Знак"/>
    <w:aliases w:val="Обычный (Web)1 Знак,Обычный (веб) Знак Знак Знак,Обычный (Web) Знак Знак Знак Знак,Обычный (Web) Знак"/>
    <w:basedOn w:val="a0"/>
    <w:link w:val="a9"/>
    <w:locked/>
    <w:rsid w:val="00B105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Абзац списка1"/>
    <w:basedOn w:val="a"/>
    <w:qFormat/>
    <w:rsid w:val="00B1053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310">
    <w:name w:val="Заголовок 3 Знак1"/>
    <w:basedOn w:val="a0"/>
    <w:uiPriority w:val="9"/>
    <w:semiHidden/>
    <w:rsid w:val="00B10537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37">
    <w:name w:val="Сетка таблицы3"/>
    <w:basedOn w:val="a1"/>
    <w:next w:val="af2"/>
    <w:uiPriority w:val="59"/>
    <w:rsid w:val="00AC59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2">
    <w:name w:val="регистрационные поля"/>
    <w:basedOn w:val="a"/>
    <w:rsid w:val="0007296F"/>
    <w:pPr>
      <w:spacing w:after="0" w:line="240" w:lineRule="exact"/>
      <w:jc w:val="center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ff3">
    <w:name w:val="FollowedHyperlink"/>
    <w:rsid w:val="0007296F"/>
    <w:rPr>
      <w:color w:val="800080"/>
      <w:u w:val="single"/>
    </w:rPr>
  </w:style>
  <w:style w:type="paragraph" w:customStyle="1" w:styleId="aff4">
    <w:name w:val="Знак"/>
    <w:basedOn w:val="a"/>
    <w:rsid w:val="0007296F"/>
    <w:pPr>
      <w:widowControl w:val="0"/>
      <w:adjustRightInd w:val="0"/>
      <w:spacing w:after="160" w:line="240" w:lineRule="exact"/>
      <w:jc w:val="right"/>
    </w:pPr>
    <w:rPr>
      <w:rFonts w:ascii="Arial" w:eastAsia="Calibri" w:hAnsi="Arial" w:cs="Arial"/>
      <w:sz w:val="20"/>
      <w:szCs w:val="20"/>
      <w:lang w:val="en-GB"/>
    </w:rPr>
  </w:style>
  <w:style w:type="character" w:customStyle="1" w:styleId="ConsPlusNormal0">
    <w:name w:val="ConsPlusNormal Знак"/>
    <w:link w:val="ConsPlusNormal"/>
    <w:locked/>
    <w:rsid w:val="0007296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6">
    <w:name w:val="Обычный (веб)1"/>
    <w:basedOn w:val="a"/>
    <w:rsid w:val="0007296F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5">
    <w:name w:val="annotation reference"/>
    <w:rsid w:val="0007296F"/>
    <w:rPr>
      <w:sz w:val="16"/>
      <w:szCs w:val="16"/>
    </w:rPr>
  </w:style>
  <w:style w:type="paragraph" w:styleId="aff6">
    <w:name w:val="annotation subject"/>
    <w:basedOn w:val="a6"/>
    <w:next w:val="a6"/>
    <w:link w:val="aff7"/>
    <w:rsid w:val="0007296F"/>
    <w:rPr>
      <w:b/>
      <w:bCs/>
      <w:lang w:val="ru-RU" w:eastAsia="ru-RU"/>
    </w:rPr>
  </w:style>
  <w:style w:type="character" w:customStyle="1" w:styleId="aff7">
    <w:name w:val="Тема примечания Знак"/>
    <w:basedOn w:val="a7"/>
    <w:link w:val="aff6"/>
    <w:rsid w:val="0007296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ff8">
    <w:name w:val="footnote text"/>
    <w:basedOn w:val="a"/>
    <w:link w:val="aff9"/>
    <w:uiPriority w:val="99"/>
    <w:rsid w:val="0007296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Текст сноски Знак"/>
    <w:basedOn w:val="a0"/>
    <w:link w:val="aff8"/>
    <w:uiPriority w:val="99"/>
    <w:rsid w:val="000729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a">
    <w:name w:val="footnote reference"/>
    <w:uiPriority w:val="99"/>
    <w:rsid w:val="0007296F"/>
    <w:rPr>
      <w:vertAlign w:val="superscript"/>
    </w:rPr>
  </w:style>
  <w:style w:type="paragraph" w:styleId="affb">
    <w:name w:val="Revision"/>
    <w:hidden/>
    <w:rsid w:val="0007296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">
    <w:name w:val="Основной текст5"/>
    <w:basedOn w:val="afd"/>
    <w:rsid w:val="0007296F"/>
    <w:rPr>
      <w:rFonts w:ascii="Sylfaen" w:eastAsia="Sylfaen" w:hAnsi="Sylfaen" w:cs="Sylfaen"/>
      <w:color w:val="000000"/>
      <w:spacing w:val="6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8">
    <w:name w:val="Основной текст8"/>
    <w:basedOn w:val="a"/>
    <w:rsid w:val="0007296F"/>
    <w:pPr>
      <w:widowControl w:val="0"/>
      <w:shd w:val="clear" w:color="auto" w:fill="FFFFFF"/>
      <w:spacing w:before="120" w:after="120" w:line="240" w:lineRule="exact"/>
      <w:jc w:val="both"/>
    </w:pPr>
    <w:rPr>
      <w:rFonts w:ascii="Sylfaen" w:eastAsia="Sylfaen" w:hAnsi="Sylfaen" w:cs="Sylfaen"/>
      <w:spacing w:val="6"/>
      <w:sz w:val="20"/>
      <w:szCs w:val="20"/>
      <w:lang w:eastAsia="ru-RU"/>
    </w:rPr>
  </w:style>
  <w:style w:type="character" w:customStyle="1" w:styleId="defaultlabelstyle">
    <w:name w:val="defaultlabelstyle"/>
    <w:rsid w:val="000729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8FF07-762E-48C3-8864-31E16CFF6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30</Pages>
  <Words>6682</Words>
  <Characters>38092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AdmSolkam</Company>
  <LinksUpToDate>false</LinksUpToDate>
  <CharactersWithSpaces>44685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Наталья Сергеевна</dc:creator>
  <cp:lastModifiedBy>User</cp:lastModifiedBy>
  <cp:revision>11</cp:revision>
  <cp:lastPrinted>2019-11-25T08:51:00Z</cp:lastPrinted>
  <dcterms:created xsi:type="dcterms:W3CDTF">2019-11-08T07:56:00Z</dcterms:created>
  <dcterms:modified xsi:type="dcterms:W3CDTF">2019-12-09T11:08:00Z</dcterms:modified>
</cp:coreProperties>
</file>